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5" w:lineRule="atLeast"/>
        <w:jc w:val="left"/>
        <w:rPr>
          <w:rFonts w:ascii="宋体" w:hAnsi="宋体" w:eastAsia="宋体" w:cs="宋体"/>
          <w:kern w:val="0"/>
          <w:sz w:val="29"/>
          <w:szCs w:val="29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评分标准</w:t>
      </w:r>
    </w:p>
    <w:tbl>
      <w:tblPr>
        <w:tblStyle w:val="2"/>
        <w:tblW w:w="907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993"/>
        <w:gridCol w:w="1420"/>
        <w:gridCol w:w="4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评审因素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商务评审（50分）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价格分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（50分）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1.以进入详细评审环节的有效投标人的最低投标报价为评标基准价，评标基准价报价得分为50分。</w:t>
            </w:r>
          </w:p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2.投标人价格分=（评标基准价/投标人的投标报价）×50分。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技术评审（35分）</w:t>
            </w:r>
          </w:p>
        </w:tc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施工组织设计分（35分）</w:t>
            </w: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1.总体概述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rPr>
                <w:rFonts w:hint="eastAsia"/>
              </w:rPr>
              <w:t>~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）：对项目总体有深刻认识，表达清晰、完整、严谨、合理，措施先进、具体、有效、成熟；施工段划分清晰、合理，符合规范要求。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rPr>
                <w:rFonts w:hint="eastAsia"/>
              </w:rPr>
              <w:t>~2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）：对项目总体有一定认识，表达较清晰、较完整，措施有效；施工段划分较清晰，符合规范要求。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rPr>
                <w:rFonts w:hint="eastAsia"/>
              </w:rPr>
              <w:t>~1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）：对项目总体有认识，有一定的措施但部分不具体；施工段划分较合理，符合规范要求。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：对项目认识不足，表达不清晰，措施不具体；施工段划分不合理。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主要施工方法（4分）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）：各主要分部施工方法符合项目实际，有详尽的施工技术方案，工艺先进、方法科学合理、可行，能指导具体施工并确保安全；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）：各主要分部施工方法符合项目实际，有较详尽的施工技术方案，工艺较好、方法科学合理、可行，能指导具体施工并确保安全；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）：各主要分部施工方法能满足项目需求，有施工技术方案，能指导具体施工并确保安全；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0.4分）：各主要分部施工方法不能满足项目需求，没有施工技术方案，不能指导具体施工并确保安全。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3.施工进度计划和各阶段进度的保证措施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）：关键线路清晰、准确、完整，计划编制合理、可行性高，关键节点的控制措施有力、合理、可行。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）：关键线路较清晰、比较准确和完整，计划编制可行性较高，关键节点的控制措施合理、可行。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）：关键线路基本准确，计划编制合理，关键节点的控制措施基本可行。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：关键线路不准确，计划编制不合理，关键节点的控制不可行。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4.劳动力和材料投入计划及其保证措施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）：投入计划与进度计划呼应，完全满足施工需要，调配投入计划合理、准确。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）：投入计划与进度计划呼应，较好满足施工需要，调配投入计划基本合理、准确。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）：投入计划与进度计划呼应，基本满足施工需要，调配投入计划基本合理。</w:t>
            </w:r>
          </w:p>
          <w:p>
            <w:pPr>
              <w:widowControl/>
              <w:spacing w:line="36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：投入计划与进度计划不呼应，不能满足施工需要。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5.关键施工技术、工艺及工程实施的重点、难点和解决方案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优</w:t>
            </w:r>
            <w:r>
              <w:rPr>
                <w:rFonts w:hint="eastAsia" w:ascii="宋体" w:hAnsi="宋体"/>
                <w:szCs w:val="21"/>
              </w:rPr>
              <w:t>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：对项目关键技术、工艺有深入的表达，对重点、难点有先进合理的施工措施并有可行的安全措施，解决方案完整、经济、安全、切实可行，措施得力。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良</w:t>
            </w:r>
            <w:r>
              <w:rPr>
                <w:rFonts w:hint="eastAsia" w:ascii="宋体" w:hAnsi="宋体"/>
                <w:szCs w:val="21"/>
              </w:rPr>
              <w:t>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：对项目关键技术、工艺有深入的表达，对重点、难点有合理的建议，解决方案</w:t>
            </w:r>
            <w:r>
              <w:rPr>
                <w:rFonts w:hint="eastAsia" w:ascii="宋体" w:hAnsi="宋体" w:cs="宋体"/>
                <w:szCs w:val="21"/>
              </w:rPr>
              <w:t>比较</w:t>
            </w:r>
            <w:r>
              <w:rPr>
                <w:rFonts w:ascii="宋体" w:hAnsi="宋体" w:cs="宋体"/>
                <w:szCs w:val="21"/>
              </w:rPr>
              <w:t>经济、安全、基本可行。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</w:rPr>
              <w:t>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：对项目关键技术有一定了解，对重点、难点有建议，解决方案基本可行。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：对项目关键技术有表述，对重点、难点有建议，解决方案不可行。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6.质量保证与承诺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20分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优</w:t>
            </w:r>
            <w:r>
              <w:rPr>
                <w:rFonts w:hint="eastAsia" w:ascii="宋体" w:hAnsi="宋体"/>
                <w:szCs w:val="21"/>
              </w:rPr>
              <w:t>（16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20分）</w:t>
            </w:r>
            <w:r>
              <w:rPr>
                <w:rFonts w:ascii="宋体" w:hAnsi="宋体" w:cs="宋体"/>
                <w:szCs w:val="21"/>
              </w:rPr>
              <w:t>：针对项目实际提出先进、可行、具体的保证措施，</w:t>
            </w:r>
            <w:r>
              <w:rPr>
                <w:rFonts w:hint="eastAsia" w:ascii="宋体" w:hAnsi="宋体" w:cs="宋体"/>
                <w:szCs w:val="21"/>
              </w:rPr>
              <w:t>优于</w:t>
            </w:r>
            <w:r>
              <w:rPr>
                <w:rFonts w:ascii="宋体" w:hAnsi="宋体" w:cs="宋体"/>
                <w:szCs w:val="21"/>
              </w:rPr>
              <w:t>招标文件的质量要求及施工验收规范要求。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良</w:t>
            </w:r>
            <w:r>
              <w:rPr>
                <w:rFonts w:hint="eastAsia" w:ascii="宋体" w:hAnsi="宋体"/>
                <w:szCs w:val="21"/>
              </w:rPr>
              <w:t>（11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15分）</w:t>
            </w:r>
            <w:r>
              <w:rPr>
                <w:rFonts w:ascii="宋体" w:hAnsi="宋体" w:cs="宋体"/>
                <w:szCs w:val="21"/>
              </w:rPr>
              <w:t>：针对项目实际提出先进、可行、具体的保证措施，</w:t>
            </w:r>
            <w:r>
              <w:rPr>
                <w:rFonts w:hint="eastAsia" w:ascii="宋体" w:hAnsi="宋体" w:cs="宋体"/>
                <w:szCs w:val="21"/>
              </w:rPr>
              <w:t>较好</w:t>
            </w:r>
            <w:r>
              <w:rPr>
                <w:rFonts w:ascii="宋体" w:hAnsi="宋体" w:cs="宋体"/>
                <w:szCs w:val="21"/>
              </w:rPr>
              <w:t>满足招标文件的质量要求。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</w:rPr>
              <w:t>（6</w:t>
            </w:r>
            <w:r>
              <w:t>~</w:t>
            </w:r>
            <w:r>
              <w:rPr>
                <w:rFonts w:hint="eastAsia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  <w:r>
              <w:rPr>
                <w:rFonts w:ascii="宋体" w:hAnsi="宋体" w:cs="宋体"/>
                <w:szCs w:val="21"/>
              </w:rPr>
              <w:t>：具体措施可行，满足招标文件的质量要求。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5分）</w:t>
            </w:r>
            <w:r>
              <w:rPr>
                <w:rFonts w:ascii="宋体" w:hAnsi="宋体" w:cs="宋体"/>
                <w:szCs w:val="21"/>
              </w:rPr>
              <w:t>：措施不可行。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326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企业信誉实力评审（满分10分）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1.投标人通过质量管理体系认证</w:t>
            </w:r>
            <w:r>
              <w:rPr>
                <w:rFonts w:ascii="宋体" w:hAnsi="宋体"/>
                <w:szCs w:val="21"/>
              </w:rPr>
              <w:t>且有效的（投标文件中提供相关有效证明材料复印件），得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分。</w:t>
            </w:r>
          </w:p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2.业绩分（7分）：投标人自2019来具有与本工程类别相同的工程项目业绩（投标文件中提供合同复印件或中标通知书复印件，加盖投标人单位公章）每有1个得1分，最多得7分。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113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综合评分（即投标人汇总得分）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投标人汇总得分=该投标人的商务评审得分+技术评审得分+企业信誉实力评审得分</w:t>
            </w:r>
          </w:p>
        </w:tc>
      </w:tr>
    </w:tbl>
    <w:p>
      <w:pPr>
        <w:widowControl/>
        <w:spacing w:line="435" w:lineRule="atLeast"/>
        <w:jc w:val="left"/>
        <w:rPr>
          <w:rFonts w:ascii="宋体" w:hAnsi="宋体" w:eastAsia="宋体" w:cs="宋体"/>
          <w:kern w:val="0"/>
          <w:sz w:val="29"/>
          <w:szCs w:val="2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TVmYzQyZTE1ZmJkNTk2NzViZWM1YWIzMTMzODUifQ=="/>
  </w:docVars>
  <w:rsids>
    <w:rsidRoot w:val="00000000"/>
    <w:rsid w:val="535A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H.小薇</cp:lastModifiedBy>
  <dcterms:modified xsi:type="dcterms:W3CDTF">2022-12-13T10:00:53Z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1AD83D2DB3234278A19AD1D8735B71D1</vt:lpwstr>
  </property>
</Properties>
</file>