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left="-420" w:leftChars="-200" w:firstLine="0" w:firstLineChars="0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0" w:name="_Toc25341992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服务要求：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一、</w:t>
      </w:r>
      <w:r>
        <w:rPr>
          <w:rFonts w:hint="eastAsia" w:cs="宋体"/>
          <w:sz w:val="24"/>
          <w:szCs w:val="24"/>
          <w:highlight w:val="none"/>
          <w:lang w:eastAsia="zh-CN"/>
        </w:rPr>
        <w:t>维保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清单</w:t>
      </w:r>
      <w:bookmarkStart w:id="1" w:name="_GoBack"/>
      <w:bookmarkEnd w:id="1"/>
    </w:p>
    <w:tbl>
      <w:tblPr>
        <w:tblStyle w:val="8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12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公司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机身号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探头型号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GE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LOGIQ C9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082437180906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1.4C SN:824357WX8；2.3Sp SN:BA-190246；3.11L 228760WP5；4.E8CS SN:1107844WX1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GE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LOGIQ C9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082437180908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1.4C SN:758504WX5；2.3Sp SN:BA-190245；3.11L 228757WP1；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GE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LOGIQ C9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082437180907</w:t>
            </w:r>
          </w:p>
        </w:tc>
        <w:tc>
          <w:tcPr>
            <w:tcW w:w="4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1.4C SN:986055WX2；2.3Sp SN:BA-190242；3.11L 228759WP7；</w:t>
            </w:r>
          </w:p>
        </w:tc>
      </w:tr>
    </w:tbl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保修服务时间：三年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二、保修方案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保修期内公司工程每年四次定期设备检查保养，内容包含超声整机维修、升级、保养、保修，电路板维修及探头维修（声透镜、线缆、外壳、声头、尾套、护套、马达、油囊）等，并提供定期维护保养报告及年度检测报告。保证设备维护达到符合厂家标准及相应的国家质量标准要求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2.每个季度一次保养。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3、保养的内容：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3.1、检查监视屏。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3.2、使用专业B超模拟仪检查测量功能。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3.3、使用专业B超模拟仪检查倍率放大。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3.4、使用专业B超模拟仪检查显示信息。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3.5、使用专业B超模拟仪检查聚焦方式。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3.6、检查视频图像打印机。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3.7、检查按键。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3.8、检查接地。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3.9、使用专业B超模拟仪检查探测深度。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3.10、使用专业B超模拟仪检查分辨率。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3.11、使用专业B超模拟仪检查灰阶。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3.12、使用专业B超模拟仪检查深度提升。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3.13、使用专业B超模拟仪检查体位标记。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3.14、使用专业B超换能器阵元检测仪测试超声换能器阵元。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3.15、检查散热。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3.16、检查图像处理。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3.17、对主机进行内部和外部清洁和超声换能器的清洁。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4、电话支持：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4.1.1每年365天开通，并有专人接听（专线服务）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4.1.2每天开通服务时间不少于12小时（专线服务）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4.1.3电话支持：设备发生故障后，拨打售后电话后2小时内，售后服务工程师应回电协助采购方人员即时诊断故障解决问题。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4.1.4现场维修：在通过电话支持服务后不能解决采购人设备故障的情况下，售后服务供应商应派遣工程师赴现场维修相关设备，工程师将不超过8个小时内到达现场。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4.2仪器出故障后，如果72小时内无法解决故障，为保证采购方工作正常开展，售后服务供应商应免费提供备用机器和探头使用。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5、保证年开机率大于95%（按365天计），不足95%的天数按1:2的比例延长保修期。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6、供应商或售后总代理商备件供应所更换的部件必须是合格备件，在国内具有备件库保税库证明，提供文件证明。所更换的零配件应能保证开机及正常工作。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ind w:left="-420" w:leftChars="-20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7、设备制造厂家或供应商服务机构在当地设立维修服务中心，有常驻工程师,以保证工程师的及时到达现场并提供有效的维修服务。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asciiTheme="minorEastAsia" w:hAnsiTheme="minorEastAsia" w:eastAsiaTheme="minorEastAsia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lYjUwMDM5MDYwOTNmOTk2MWZkOTNhYzAyNDc4OTMifQ=="/>
  </w:docVars>
  <w:rsids>
    <w:rsidRoot w:val="3F2B0163"/>
    <w:rsid w:val="00200ED6"/>
    <w:rsid w:val="00BD2F65"/>
    <w:rsid w:val="00C64FFD"/>
    <w:rsid w:val="00EB38A6"/>
    <w:rsid w:val="34055829"/>
    <w:rsid w:val="3B565747"/>
    <w:rsid w:val="3F2B0163"/>
    <w:rsid w:val="40344E5B"/>
    <w:rsid w:val="5BA91EF2"/>
    <w:rsid w:val="653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ordWrap w:val="0"/>
      <w:jc w:val="both"/>
    </w:pPr>
    <w:rPr>
      <w:rFonts w:ascii="宋体" w:hAnsi="Times New Roman" w:eastAsia="Calibri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jc w:val="left"/>
      <w:outlineLvl w:val="1"/>
    </w:pPr>
    <w:rPr>
      <w:rFonts w:ascii="Arial" w:hAnsi="Arial"/>
      <w:b/>
      <w:sz w:val="28"/>
      <w:szCs w:val="22"/>
    </w:rPr>
  </w:style>
  <w:style w:type="paragraph" w:styleId="3">
    <w:name w:val="heading 4"/>
    <w:basedOn w:val="1"/>
    <w:next w:val="1"/>
    <w:qFormat/>
    <w:uiPriority w:val="0"/>
    <w:pPr>
      <w:spacing w:after="160"/>
      <w:ind w:left="1600" w:hanging="400"/>
      <w:outlineLvl w:val="3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1"/>
    <w:qFormat/>
    <w:uiPriority w:val="99"/>
    <w:pPr>
      <w:widowControl w:val="0"/>
      <w:wordWrap/>
      <w:spacing w:line="360" w:lineRule="auto"/>
      <w:ind w:firstLine="420" w:firstLineChars="200"/>
    </w:pPr>
    <w:rPr>
      <w:rFonts w:hAnsi="宋体" w:eastAsia="宋体"/>
      <w:kern w:val="2"/>
      <w:sz w:val="24"/>
      <w:szCs w:val="22"/>
    </w:rPr>
  </w:style>
  <w:style w:type="character" w:customStyle="1" w:styleId="11">
    <w:name w:val="页眉 Char"/>
    <w:basedOn w:val="9"/>
    <w:link w:val="5"/>
    <w:qFormat/>
    <w:uiPriority w:val="0"/>
    <w:rPr>
      <w:rFonts w:ascii="宋体" w:hAnsi="Times New Roman" w:eastAsia="Calibri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宋体" w:hAnsi="Times New Roman" w:eastAsia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1219</Words>
  <Characters>1495</Characters>
  <Lines>11</Lines>
  <Paragraphs>3</Paragraphs>
  <TotalTime>10</TotalTime>
  <ScaleCrop>false</ScaleCrop>
  <LinksUpToDate>false</LinksUpToDate>
  <CharactersWithSpaces>1510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2023-04-26T02:42:00Z</dcterms:created>
  <dc:creator>FanTastic</dc:creator>
  <cp:lastModifiedBy>铁甲依然在K</cp:lastModifiedBy>
  <dcterms:modified xsi:type="dcterms:W3CDTF">2023-04-26T10:00:53Z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1BDBCC9B85B04086A3E33C49A832A290</vt:lpwstr>
  </property>
  <property fmtid="{D5CDD505-2E9C-101B-9397-08002B2CF9AE}" pid="4" name="commondata">
    <vt:lpwstr>eyJoZGlkIjoiNjljYjQ4Y2RmMzMyZDRhMmU5ZDc4Y2JmYzk0NDIyMDQifQ==</vt:lpwstr>
  </property>
</Properties>
</file>