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364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993"/>
        <w:gridCol w:w="1420"/>
        <w:gridCol w:w="4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评审因素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商务评审（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分）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价格分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1.以进入详细评审环节的有效投标人的最低投标报价为评标基准价，评标基准价报价得分为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分。</w:t>
            </w:r>
          </w:p>
          <w:p>
            <w:pPr>
              <w:spacing w:line="40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2.投标人价格分=（评标基准价/投标人的投标报价）×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技术评审（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分）</w:t>
            </w:r>
          </w:p>
        </w:tc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施工组织设计分（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b/>
                <w:bCs/>
                <w:szCs w:val="21"/>
              </w:rPr>
              <w:t>分）</w:t>
            </w: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1.总体概述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7.6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分）：对项目总体有深刻认识，表达清晰、完整、严谨、合理，措施先进、具体、有效、成熟；施工段划分清晰、合理，符合规范要求。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良（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5.1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7.5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分）：对项目总体有一定认识，表达较清晰、较完整，措施有效；施工段划分较清晰，符合规范要求。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（2.6~5分）：对项目总体有认识，有一定的措施但部分不具体；施工段划分较合理，符合规范要求。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差（0~2.5分）：对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项目认识不足，表达不清晰，措施不具体；施工段划分不合理。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主要施工方法（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7.6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分）：各主要分部施工方法符合项目实际，有详尽的施工技术方案，工艺先进、方法科学合理、可行，能指导具体施工并确保安全；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良（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5.1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7.5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分）：各主要分部施工方法符合项目实际，有较详尽的施工技术方案，工艺较好、方法科学合理、可行，能指导具体施工并确保安全；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2.6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分）：各主要分部施工方法能满足项目需求，有施工技术方案，能指导具体施工并确保安全；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差（0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分）：各主要分部施工方法不能满足项目需求，没有施工技术方案，不能指导具体施工并确保安全。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3.施工进度计划和各阶段进度的保证措施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7.6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分）：关键线路清晰、准确、完整，计划编制合理、可行性高，关键节点的控制措施有力、合理、可行。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良（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2.1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分）：关键线路较清晰、比较准确和完整，计划编制可行性较高，关键节点的控制措施合理、可行。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1.1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分）：关键线路基本准确，计划编制合理，关键节点的控制措施基本可行。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trike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差（0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分）：关键线路不准确，计划编制不合理，关键节点的控制不可行。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4.劳动力和材料投入计划及其保证措施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7.6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分）：投入计划与进度计划呼应，完全满足施工需要，调配投入计划合理、准确。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良（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5.1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7.5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分）：投入计划与进度计划呼应，较好满足施工需要，调配投入计划基本合理、准确。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2.6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分）：投入计划与进度计划呼应，基本满足施工需要，调配投入计划基本合理。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差（0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分）：投入计划与进度计划不呼应，不能满足施工需要。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5.关键施工技术、工艺及工程实施的重点、难点和解决方案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分）：对项目关键技术、工艺有深入的表达，对重点、难点有先进合理的施工措施并有可行的安全措施，解决方案完整、经济、安全、切实可行，措施得力。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良（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2.1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分）：对项目关键技术、工艺有深入的表达，对重点、难点有合理的建议，解决方案比较经济、安全、基本可行。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1.1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分）：对项目关键技术有一定了解，对重点、难点有建议，解决方案基本可行。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trike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差（0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分）：对项目关键技术有表述，对重点、难点有建议，解决方案不可行。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6.质量保证与承诺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0分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7.6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分）：针对项目实际提出先进、可行、具体的保证措施，优于招标文件的质量要求及施工验收规范要求。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良（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5.1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7.5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分）：针对项目实际提出先进、可行、具体的保证措施，较好满足招标文件的质量要求。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2.6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分）：具体措施可行，满足招标文件的质量要求。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strike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差（0</w:t>
            </w:r>
            <w:r>
              <w:rPr>
                <w:rFonts w:hint="eastAsia" w:asciiTheme="minorEastAsia" w:hAnsiTheme="minorEastAsia" w:eastAsiaTheme="minorEastAsia" w:cstheme="minorEastAsia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分）：措施不可行。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326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企业信誉实力评审（满分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1.投标人通过质量管理体系认证</w:t>
            </w:r>
            <w:r>
              <w:rPr>
                <w:rFonts w:ascii="宋体" w:hAnsi="宋体"/>
                <w:szCs w:val="21"/>
              </w:rPr>
              <w:t>且有效的（投标文件中提供相关有效证明材料复印件），得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Cs w:val="21"/>
              </w:rPr>
              <w:t>分。</w:t>
            </w:r>
          </w:p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2.业绩分（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分）：投标人自2019来具有与本工程类别相同的工程项目业绩（投标文件中提供合同复印件或中标通知书复印件，加盖投标人单位公章）每有1个得1分，最多得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113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综合评分（即投标人汇总得分）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投标人汇总得分=该投标人的商务评审得分+技术评审得分+企业信誉实力评审得分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MjE0MjE0Y2Q2YjcxZmM1NmI5ODhhNjAwZmVhOWMifQ=="/>
  </w:docVars>
  <w:rsids>
    <w:rsidRoot w:val="28D64100"/>
    <w:rsid w:val="28D64100"/>
    <w:rsid w:val="2B6A3B97"/>
    <w:rsid w:val="61AC4950"/>
    <w:rsid w:val="7FA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1450</Words>
  <Characters>1582</Characters>
  <Lines>0</Lines>
  <Paragraphs>0</Paragraphs>
  <TotalTime>10</TotalTime>
  <ScaleCrop>false</ScaleCrop>
  <LinksUpToDate>false</LinksUpToDate>
  <CharactersWithSpaces>1582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2023-05-10T01:01:00Z</dcterms:created>
  <dc:creator>徐晓兰</dc:creator>
  <cp:lastModifiedBy>H.小薇</cp:lastModifiedBy>
  <dcterms:modified xsi:type="dcterms:W3CDTF">2023-05-15T09:34:39Z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85BB9406B2A64FD1B244186B343E2F2A_13</vt:lpwstr>
  </property>
</Properties>
</file>