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line="435" w:lineRule="atLeast"/>
        <w:ind w:left="0" w:leftChars="0" w:firstLine="0" w:firstLineChars="0"/>
        <w:jc w:val="lef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  <w:lang w:val="en-US" w:eastAsia="zh-CN"/>
        </w:rPr>
        <w:t>桂林市人民医院8号楼、食堂空调动力电缆敷设工程评分标准：</w:t>
      </w:r>
    </w:p>
    <w:tbl>
      <w:tblPr>
        <w:tblStyle w:val="8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商务评审（50分）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1.以进入详细评审环节的有效投标人的最低投标报价为评标基准价，评标基准价报价得分为50分。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技术评审（40分）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施工组织设计分（40分）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rPr>
                <w:rFonts w:hint="eastAsia"/>
              </w:rP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rPr>
                <w:rFonts w:hint="eastAsia"/>
              </w:rPr>
              <w:t>~2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rPr>
                <w:rFonts w:hint="eastAsia"/>
              </w:rPr>
              <w:t>~1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主要施工方法（4分）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：对项目关键技术、工艺有深入的表达，对重点、难点有合理的建议，解决方案</w:t>
            </w:r>
            <w:r>
              <w:rPr>
                <w:rFonts w:hint="eastAsia" w:ascii="宋体" w:hAnsi="宋体" w:cs="宋体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经济、安全、基本可行。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20分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（16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20分）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15分）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：具体措施可行，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5分）</w:t>
            </w:r>
            <w:r>
              <w:rPr>
                <w:rFonts w:ascii="宋体" w:hAnsi="宋体" w:cs="宋体"/>
                <w:szCs w:val="21"/>
              </w:rPr>
              <w:t>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2.业绩分（7分）：投标人自20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来具有与本工程类别相同的工程项目业绩（投标文件中提供合同复印件或中标通知书复印件，加盖投标人单位公章）每有1个得1分，最多得7分。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lNmNlNzJkNjMzOTI3ZTE0ODEwMTE4ZWE1NzljZGY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10F97B9F"/>
    <w:rsid w:val="1557198F"/>
    <w:rsid w:val="18153A05"/>
    <w:rsid w:val="31BE3902"/>
    <w:rsid w:val="39622040"/>
    <w:rsid w:val="42CD2946"/>
    <w:rsid w:val="53B04B85"/>
    <w:rsid w:val="55EC7112"/>
    <w:rsid w:val="6BAF2EC6"/>
    <w:rsid w:val="6D7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1473</Words>
  <Characters>1587</Characters>
  <Lines>18</Lines>
  <Paragraphs>5</Paragraphs>
  <TotalTime>6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对方正在输入...</cp:lastModifiedBy>
  <dcterms:modified xsi:type="dcterms:W3CDTF">2023-08-17T02:05:24Z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4A9887091A7B401CB02DA027743C06DD</vt:lpwstr>
  </property>
</Properties>
</file>