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widowControl/>
        <w:spacing w:line="435" w:lineRule="atLeast"/>
        <w:ind w:left="0" w:leftChars="0" w:firstLine="0" w:firstLineChars="0"/>
        <w:jc w:val="left"/>
        <w:rPr>
          <w:rFonts w:ascii="宋体" w:hAnsi="宋体" w:eastAsia="宋体" w:cs="宋体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kern w:val="0"/>
          <w:sz w:val="29"/>
          <w:szCs w:val="29"/>
          <w:lang w:val="en-US" w:eastAsia="zh-CN"/>
        </w:rPr>
        <w:t>桂林市人民医院8号楼、食堂空调动力电缆敷设工程评分标准：</w:t>
      </w:r>
    </w:p>
    <w:tbl>
      <w:tblPr>
        <w:tblStyle w:val="8"/>
        <w:tblpPr w:leftFromText="180" w:rightFromText="180" w:vertAnchor="text" w:horzAnchor="margin" w:tblpY="364"/>
        <w:tblW w:w="90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993"/>
        <w:gridCol w:w="1420"/>
        <w:gridCol w:w="4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评审因素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商务评审（50分）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价格分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（50分）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1.以进入详细评审环节的有效投标人的最低投标报价为评标基准价，评标基准价报价得分为50分。</w:t>
            </w:r>
          </w:p>
          <w:p>
            <w:pPr>
              <w:spacing w:line="40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2.投标人价格分=（评标基准价/投标人的投标报价）×50分。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技术评审（40分）</w:t>
            </w:r>
          </w:p>
        </w:tc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施工组织设计分（40分）</w:t>
            </w: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1.总体概述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4分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优（2.1</w:t>
            </w:r>
            <w:r>
              <w:rPr>
                <w:rFonts w:hint="eastAsia"/>
              </w:rPr>
              <w:t>~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）：对项目总体有深刻认识，表达清晰、完整、严谨、合理，措施先进、具体、有效、成熟；施工段划分清晰、合理，符合规范要求。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良（1.1</w:t>
            </w:r>
            <w:r>
              <w:rPr>
                <w:rFonts w:hint="eastAsia"/>
              </w:rPr>
              <w:t>~2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）：对项目总体有一定认识，表达较清晰、较完整，措施有效；施工段划分较清晰，符合规范要求。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中（0.5</w:t>
            </w:r>
            <w:r>
              <w:rPr>
                <w:rFonts w:hint="eastAsia"/>
              </w:rPr>
              <w:t>~1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）：对项目总体有认识，有一定的措施但部分不具体；施工段划分较合理，符合规范要求。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</w:t>
            </w:r>
            <w:r>
              <w:rPr>
                <w:rFonts w:ascii="宋体" w:hAnsi="宋体" w:cs="宋体"/>
                <w:szCs w:val="21"/>
              </w:rPr>
              <w:t>：对项目认识不足，表达不清晰，措施不具体；施工段划分不合理。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主要施工方法（4分）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优（2.1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）：各主要分部施工方法符合项目实际，有详尽的施工技术方案，工艺先进、方法科学合理、可行，能指导具体施工并确保安全；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良（1.1</w:t>
            </w:r>
            <w:r>
              <w:t>~2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）：各主要分部施工方法符合项目实际，有较详尽的施工技术方案，工艺较好、方法科学合理、可行，能指导具体施工并确保安全；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中（0.5</w:t>
            </w:r>
            <w:r>
              <w:t>~1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）：各主要分部施工方法能满足项目需求，有施工技术方案，能指导具体施工并确保安全；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0.4分）：各主要分部施工方法不能满足项目需求，没有施工技术方案，不能指导具体施工并确保安全。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3.施工进度计划和各阶段进度的保证措施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4分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优（2.1</w:t>
            </w:r>
            <w: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）：关键线路清晰、准确、完整，计划编制合理、可行性高，关键节点的控制措施有力、合理、可行。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良（1.1</w:t>
            </w:r>
            <w:r>
              <w:t>~2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）：关键线路较清晰、比较准确和完整，计划编制可行性较高，关键节点的控制措施合理、可行。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中（0.5</w:t>
            </w:r>
            <w:r>
              <w:t>~1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）：关键线路基本准确，计划编制合理，关键节点的控制措施基本可行。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trike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</w:t>
            </w:r>
            <w:r>
              <w:rPr>
                <w:rFonts w:ascii="宋体" w:hAnsi="宋体" w:cs="宋体"/>
                <w:szCs w:val="21"/>
              </w:rPr>
              <w:t>：关键线路不准确，计划编制不合理，关键节点的控制不可行。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4.劳动力和材料投入计划及其保证措施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4分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优（2.1</w:t>
            </w:r>
            <w: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）：投入计划与进度计划呼应，完全满足施工需要，调配投入计划合理、准确。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良（1.1</w:t>
            </w:r>
            <w:r>
              <w:t>~2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）：投入计划与进度计划呼应，较好满足施工需要，调配投入计划基本合理、准确。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中（0.5</w:t>
            </w:r>
            <w:r>
              <w:t>~1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）：投入计划与进度计划呼应，基本满足施工需要，调配投入计划基本合理。</w:t>
            </w:r>
          </w:p>
          <w:p>
            <w:pPr>
              <w:widowControl/>
              <w:spacing w:line="360" w:lineRule="exac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</w:t>
            </w:r>
            <w:r>
              <w:rPr>
                <w:rFonts w:ascii="宋体" w:hAnsi="宋体" w:cs="宋体"/>
                <w:szCs w:val="21"/>
              </w:rPr>
              <w:t>：投入计划与进度计划不呼应，不能满足施工需要。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5.关键施工技术、工艺及工程实施的重点、难点和解决方案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4分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优</w:t>
            </w:r>
            <w:r>
              <w:rPr>
                <w:rFonts w:hint="eastAsia" w:ascii="宋体" w:hAnsi="宋体"/>
                <w:szCs w:val="21"/>
              </w:rPr>
              <w:t>（2.1</w:t>
            </w:r>
            <w: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：对项目关键技术、工艺有深入的表达，对重点、难点有先进合理的施工措施并有可行的安全措施，解决方案完整、经济、安全、切实可行，措施得力。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良</w:t>
            </w:r>
            <w:r>
              <w:rPr>
                <w:rFonts w:hint="eastAsia" w:ascii="宋体" w:hAnsi="宋体"/>
                <w:szCs w:val="21"/>
              </w:rPr>
              <w:t>（1.1</w:t>
            </w:r>
            <w:r>
              <w:t>~2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：对项目关键技术、工艺有深入的表达，对重点、难点有合理的建议，解决方案</w:t>
            </w:r>
            <w:r>
              <w:rPr>
                <w:rFonts w:hint="eastAsia" w:ascii="宋体" w:hAnsi="宋体" w:cs="宋体"/>
                <w:szCs w:val="21"/>
              </w:rPr>
              <w:t>比较</w:t>
            </w:r>
            <w:r>
              <w:rPr>
                <w:rFonts w:ascii="宋体" w:hAnsi="宋体" w:cs="宋体"/>
                <w:szCs w:val="21"/>
              </w:rPr>
              <w:t>经济、安全、基本可行。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</w:t>
            </w:r>
            <w:r>
              <w:rPr>
                <w:rFonts w:hint="eastAsia" w:ascii="宋体" w:hAnsi="宋体"/>
                <w:szCs w:val="21"/>
              </w:rPr>
              <w:t>（0.5</w:t>
            </w:r>
            <w:r>
              <w:t>~1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：对项目关键技术有一定了解，对重点、难点有建议，解决方案基本可行。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trike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</w:t>
            </w:r>
            <w:r>
              <w:rPr>
                <w:rFonts w:ascii="宋体" w:hAnsi="宋体" w:cs="宋体"/>
                <w:szCs w:val="21"/>
              </w:rPr>
              <w:t>：对项目关键技术有表述，对重点、难点有建议，解决方案不可行。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6.质量保证与承诺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20分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优</w:t>
            </w:r>
            <w:r>
              <w:rPr>
                <w:rFonts w:hint="eastAsia" w:ascii="宋体" w:hAnsi="宋体"/>
                <w:szCs w:val="21"/>
              </w:rPr>
              <w:t>（16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20分）</w:t>
            </w:r>
            <w:r>
              <w:rPr>
                <w:rFonts w:ascii="宋体" w:hAnsi="宋体" w:cs="宋体"/>
                <w:szCs w:val="21"/>
              </w:rPr>
              <w:t>：针对项目实际提出先进、可行、具体的保证措施，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1小时内能到达现场处理故障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良</w:t>
            </w:r>
            <w:r>
              <w:rPr>
                <w:rFonts w:hint="eastAsia" w:ascii="宋体" w:hAnsi="宋体"/>
                <w:szCs w:val="21"/>
              </w:rPr>
              <w:t>（11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15分）</w:t>
            </w:r>
            <w:r>
              <w:rPr>
                <w:rFonts w:ascii="宋体" w:hAnsi="宋体" w:cs="宋体"/>
                <w:szCs w:val="21"/>
              </w:rPr>
              <w:t>：针对项目实际提出先进、可行、具体的保证措施，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4小时内能到达现场处理故障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</w:t>
            </w:r>
            <w:r>
              <w:rPr>
                <w:rFonts w:hint="eastAsia" w:ascii="宋体" w:hAnsi="宋体"/>
                <w:szCs w:val="21"/>
              </w:rPr>
              <w:t>（6</w:t>
            </w:r>
            <w:r>
              <w:t>~</w:t>
            </w:r>
            <w:r>
              <w:rPr>
                <w:rFonts w:hint="eastAsia"/>
              </w:rPr>
              <w:t>10</w:t>
            </w:r>
            <w:r>
              <w:rPr>
                <w:rFonts w:hint="eastAsia" w:ascii="宋体" w:hAnsi="宋体"/>
                <w:szCs w:val="21"/>
              </w:rPr>
              <w:t>分）</w:t>
            </w:r>
            <w:r>
              <w:rPr>
                <w:rFonts w:ascii="宋体" w:hAnsi="宋体" w:cs="宋体"/>
                <w:szCs w:val="21"/>
              </w:rPr>
              <w:t>：具体措施可行，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6小时内能到达现场处理故障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trike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5分）</w:t>
            </w:r>
            <w:r>
              <w:rPr>
                <w:rFonts w:ascii="宋体" w:hAnsi="宋体" w:cs="宋体"/>
                <w:szCs w:val="21"/>
              </w:rPr>
              <w:t>：措施不可行。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</w:p>
        </w:tc>
        <w:tc>
          <w:tcPr>
            <w:tcW w:w="326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企业信誉实力评审（满分10分）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1.投标人通过质量管理体系认证</w:t>
            </w:r>
            <w:r>
              <w:rPr>
                <w:rFonts w:ascii="宋体" w:hAnsi="宋体"/>
                <w:szCs w:val="21"/>
              </w:rPr>
              <w:t>且有效的（投标文件中提供相关有效证明材料复印件），得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分。</w:t>
            </w:r>
          </w:p>
          <w:p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2.业绩分（7分）：投标人自20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来具有与本工程类别相同的工程项目业绩（投标文件中提供合同复印件或中标通知书复印件，加盖投标人单位公章）每有1个得1分，最多得7分。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113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综合评分（即投标人汇总得分）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投标人汇总得分=该投标人的商务评审得分+技术评审得分+企业信誉实力评审得分</w:t>
            </w:r>
          </w:p>
        </w:tc>
      </w:tr>
    </w:tbl>
    <w:p>
      <w:pPr>
        <w:widowControl/>
        <w:spacing w:line="435" w:lineRule="atLeast"/>
        <w:jc w:val="left"/>
        <w:rPr>
          <w:rFonts w:ascii="宋体" w:hAnsi="宋体" w:eastAsia="宋体" w:cs="宋体"/>
          <w:kern w:val="0"/>
          <w:sz w:val="29"/>
          <w:szCs w:val="2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lNmNlNzJkNjMzOTI3ZTE0ODEwMTE4ZWE1NzljZGYifQ=="/>
  </w:docVars>
  <w:rsids>
    <w:rsidRoot w:val="00B95CF1"/>
    <w:rsid w:val="000B0A9A"/>
    <w:rsid w:val="001029D1"/>
    <w:rsid w:val="0017163E"/>
    <w:rsid w:val="00194150"/>
    <w:rsid w:val="001D1B09"/>
    <w:rsid w:val="0025077F"/>
    <w:rsid w:val="002A150A"/>
    <w:rsid w:val="00313B83"/>
    <w:rsid w:val="0033209E"/>
    <w:rsid w:val="00352513"/>
    <w:rsid w:val="004963B7"/>
    <w:rsid w:val="004A1A54"/>
    <w:rsid w:val="004D610A"/>
    <w:rsid w:val="00561ACC"/>
    <w:rsid w:val="005C179F"/>
    <w:rsid w:val="005D0B83"/>
    <w:rsid w:val="005E002E"/>
    <w:rsid w:val="005E4C97"/>
    <w:rsid w:val="006760FB"/>
    <w:rsid w:val="006F6885"/>
    <w:rsid w:val="00792572"/>
    <w:rsid w:val="007F506B"/>
    <w:rsid w:val="00AC055F"/>
    <w:rsid w:val="00B16B24"/>
    <w:rsid w:val="00B216E2"/>
    <w:rsid w:val="00B35DDE"/>
    <w:rsid w:val="00B47AFE"/>
    <w:rsid w:val="00B51566"/>
    <w:rsid w:val="00B95CF1"/>
    <w:rsid w:val="00CB1DF1"/>
    <w:rsid w:val="00CC3353"/>
    <w:rsid w:val="00D21E5A"/>
    <w:rsid w:val="00D567B3"/>
    <w:rsid w:val="00E40232"/>
    <w:rsid w:val="00E44E28"/>
    <w:rsid w:val="00E82AC0"/>
    <w:rsid w:val="00EC7220"/>
    <w:rsid w:val="00EE6302"/>
    <w:rsid w:val="00F2557C"/>
    <w:rsid w:val="09755A39"/>
    <w:rsid w:val="10F97B9F"/>
    <w:rsid w:val="1557198F"/>
    <w:rsid w:val="18153A05"/>
    <w:rsid w:val="31BE3902"/>
    <w:rsid w:val="39622040"/>
    <w:rsid w:val="42CD2946"/>
    <w:rsid w:val="53B04B85"/>
    <w:rsid w:val="55EC7112"/>
    <w:rsid w:val="6BAF2EC6"/>
    <w:rsid w:val="6D7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4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1473</Words>
  <Characters>1587</Characters>
  <Lines>18</Lines>
  <Paragraphs>5</Paragraphs>
  <TotalTime>8</TotalTime>
  <ScaleCrop>false</ScaleCrop>
  <LinksUpToDate>false</LinksUpToDate>
  <CharactersWithSpaces>1587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2021-09-23T10:33:00Z</dcterms:created>
  <dc:creator>PC</dc:creator>
  <cp:lastModifiedBy>对方正在输入...</cp:lastModifiedBy>
  <dcterms:modified xsi:type="dcterms:W3CDTF">2023-08-29T02:34:55Z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4A9887091A7B401CB02DA027743C06DD</vt:lpwstr>
  </property>
</Properties>
</file>