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5FE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一氧化氮治疗仪招标参数</w:t>
      </w:r>
    </w:p>
    <w:p w14:paraId="305DD9D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DEDC76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1.基本要求</w:t>
      </w:r>
    </w:p>
    <w:p w14:paraId="0B5B954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1.1适用范围：与呼吸设备联合使用，辅助治疗肺动脉高压症（须提供注册证材料证明）</w:t>
      </w:r>
    </w:p>
    <w:p w14:paraId="4845CDC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1.2治疗用一氧化氮(NO）气体来源：即时获取</w:t>
      </w:r>
    </w:p>
    <w:p w14:paraId="3AAC0A6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47EDA69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资质要求</w:t>
      </w:r>
    </w:p>
    <w:p w14:paraId="3C70AB8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*2.1通过NMPA认证</w:t>
      </w:r>
    </w:p>
    <w:p w14:paraId="5ACEFC4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D2BAEC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3.技术要求</w:t>
      </w:r>
    </w:p>
    <w:p w14:paraId="318D8AE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▲3.1 NO气体生产方式：无钢瓶存储</w:t>
      </w:r>
    </w:p>
    <w:p w14:paraId="0E2ED2C0">
      <w:pPr>
        <w:keepNext w:val="0"/>
        <w:keepLines w:val="0"/>
        <w:widowControl/>
        <w:suppressLineNumbers w:val="0"/>
        <w:ind w:left="420" w:hanging="420" w:hangingChars="2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/>
          <w:lang w:val="en-US" w:eastAsia="zh-CN"/>
        </w:rPr>
        <w:t>3.2一氧化氮气体浓度输出范围：0ppm~80ppm，步长：1ppm ，精度: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当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1ppm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≤一氧化氮</w:t>
      </w:r>
    </w:p>
    <w:p w14:paraId="0DD2E7AD">
      <w:pPr>
        <w:keepNext w:val="0"/>
        <w:keepLines w:val="0"/>
        <w:widowControl/>
        <w:suppressLineNumbers w:val="0"/>
        <w:ind w:left="408" w:leftChars="99" w:hanging="200" w:hanging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置值≤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4ppm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±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0.8ppm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；当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5ppm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≤一氧化氮设置值≤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80ppm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，±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2ppm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或一氧化氮设置值</w:t>
      </w:r>
    </w:p>
    <w:p w14:paraId="47F88E6F">
      <w:pPr>
        <w:keepNext w:val="0"/>
        <w:keepLines w:val="0"/>
        <w:widowControl/>
        <w:suppressLineNumbers w:val="0"/>
        <w:ind w:left="408" w:leftChars="99" w:hanging="200" w:hangingChars="10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，取大者</w:t>
      </w:r>
    </w:p>
    <w:p w14:paraId="3BDAAABB">
      <w:pPr>
        <w:keepNext w:val="0"/>
        <w:keepLines w:val="0"/>
        <w:widowControl/>
        <w:suppressLineNumbers w:val="0"/>
        <w:ind w:left="210" w:hanging="210" w:hangingChars="1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/>
          <w:lang w:val="en-US" w:eastAsia="zh-CN"/>
        </w:rPr>
        <w:t>3.3二氧化氮气体浓度监测范围：0ppm~50ppm，分辨率：0.1ppm，精度：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±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0.5ppm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或二氧化氮实际读数的±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4%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，取大者</w:t>
      </w:r>
    </w:p>
    <w:p w14:paraId="7E363158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▲3.4氧气体浓度监测范围：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15%~100%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，分辨率0.1%，精度：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±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(2.5%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的体积百分比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+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氧气浓度的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2.5%)</w:t>
      </w:r>
    </w:p>
    <w:p w14:paraId="4B03B834">
      <w:pPr>
        <w:numPr>
          <w:ilvl w:val="0"/>
          <w:numId w:val="0"/>
        </w:numPr>
        <w:ind w:left="420" w:hanging="420" w:hanging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3.5主机接口包含：USB接口或</w:t>
      </w:r>
      <w:r>
        <w:rPr>
          <w:rFonts w:hint="default"/>
          <w:lang w:val="en-US" w:eastAsia="zh-CN"/>
        </w:rPr>
        <w:t>SD</w:t>
      </w:r>
      <w:r>
        <w:rPr>
          <w:rFonts w:hint="eastAsia"/>
          <w:lang w:val="en-US" w:eastAsia="zh-CN"/>
        </w:rPr>
        <w:t>卡接口</w:t>
      </w:r>
    </w:p>
    <w:p w14:paraId="43FED472">
      <w:pPr>
        <w:numPr>
          <w:ilvl w:val="0"/>
          <w:numId w:val="0"/>
        </w:numPr>
        <w:ind w:left="420" w:hanging="420" w:hanging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3.6具备模式包括：有创/无创/氧疗</w:t>
      </w:r>
    </w:p>
    <w:p w14:paraId="1A8391D7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3.7设备使用年限：≥8年</w:t>
      </w:r>
    </w:p>
    <w:p w14:paraId="7584DF2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37F8C5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4.功能要求</w:t>
      </w:r>
    </w:p>
    <w:p w14:paraId="361E01E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4.1实时监测包括：NO、NO2、02实际浓度</w:t>
      </w:r>
    </w:p>
    <w:p w14:paraId="2107D83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4.2报警功能：灯光报警、声音报警、报警信息、参数闪烁</w:t>
      </w:r>
    </w:p>
    <w:p w14:paraId="65478A1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4.3波形显示：至少包含实时显示NO浓度趋势波形</w:t>
      </w:r>
    </w:p>
    <w:p w14:paraId="3FBE72A4">
      <w:pPr>
        <w:numPr>
          <w:ilvl w:val="0"/>
          <w:numId w:val="0"/>
        </w:numPr>
        <w:ind w:left="42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▲4.4自动排水功能：积水杯内置自动排水系统，设备配有1L容量储水杯，每3小时自动抽取积水杯内冷凝水至大储水杯，减少医护工作量，避免因频繁倒水操作导致漏气，适合长时间不间断治疗</w:t>
      </w:r>
    </w:p>
    <w:p w14:paraId="2CCC21C1">
      <w:pPr>
        <w:numPr>
          <w:ilvl w:val="0"/>
          <w:numId w:val="0"/>
        </w:numPr>
        <w:ind w:left="420" w:hanging="420" w:hanging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4.5智能撤机功能，可选撤机治疗模式，自动逐步降低NO治疗浓度至1ppm，实现安全撤机</w:t>
      </w:r>
    </w:p>
    <w:p w14:paraId="5BDA5C4E">
      <w:pPr>
        <w:numPr>
          <w:ilvl w:val="0"/>
          <w:numId w:val="0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4.6管路连接图示指引功能：主屏显示与呼吸机连接指引，至少包括：无创/有创/氧疗，方便医护人员快速使用</w:t>
      </w:r>
    </w:p>
    <w:p w14:paraId="11F7289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▲4.7显示要求：与NO/NO2/O2监测数据，同屏显示NO/NO2浓度传感器使用寿命、过滤器使用寿命，</w:t>
      </w:r>
      <w:r>
        <w:rPr>
          <w:rFonts w:hint="eastAsia"/>
          <w:spacing w:val="-10"/>
          <w:lang w:val="en-US" w:eastAsia="zh-CN"/>
        </w:rPr>
        <w:t>避免因更换不及时导致治疗的安全性和连续性</w:t>
      </w:r>
    </w:p>
    <w:p w14:paraId="58CDDAC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▲4.8可配：重复使用送气采样管路，降低使用成本</w:t>
      </w:r>
    </w:p>
    <w:p w14:paraId="18CCD20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DFD63D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5.物理规格</w:t>
      </w:r>
    </w:p>
    <w:p w14:paraId="33C89BB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5.1主屏尺寸：≥10英寸彩色TFT LCD显示</w:t>
      </w:r>
    </w:p>
    <w:p w14:paraId="0847F00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5.2操作要求：全触摸屏操作</w:t>
      </w:r>
    </w:p>
    <w:p w14:paraId="4E8955A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▲5.3整机重量：≤7.5kg，方便院内外</w:t>
      </w:r>
      <w:bookmarkStart w:id="0" w:name="_GoBack"/>
      <w:bookmarkEnd w:id="0"/>
      <w:r>
        <w:rPr>
          <w:rFonts w:hint="eastAsia"/>
          <w:lang w:val="en-US" w:eastAsia="zh-CN"/>
        </w:rPr>
        <w:t>转运使用</w:t>
      </w:r>
    </w:p>
    <w:p w14:paraId="3B0F334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5.4内置电池工作时间：≥120分钟，转运期间方便使用</w:t>
      </w:r>
    </w:p>
    <w:p w14:paraId="03704A6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5A01679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</w:t>
      </w:r>
    </w:p>
    <w:p w14:paraId="20E4E8F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6.1制造商通过 IS013485 质量体系认证</w:t>
      </w:r>
    </w:p>
    <w:p w14:paraId="2CBFEFD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6.2保修年限≥2年，保修期内开机率不低于95%</w:t>
      </w:r>
    </w:p>
    <w:p w14:paraId="1C13444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20F81FE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配置要求</w:t>
      </w:r>
    </w:p>
    <w:p w14:paraId="7E34C37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至少包括：一氧化氮治疗仪主机、台车、流量传感器、流量传感器线缆、送气/采样管路。</w:t>
      </w:r>
    </w:p>
    <w:p w14:paraId="0901A15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C72426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9E9E2"/>
    <w:multiLevelType w:val="singleLevel"/>
    <w:tmpl w:val="00F9E9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42E982"/>
    <w:multiLevelType w:val="singleLevel"/>
    <w:tmpl w:val="4442E98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WY3YTMzNGFjYTllNDFmMzM0NDgzMTFmZDY2MDcifQ=="/>
  </w:docVars>
  <w:rsids>
    <w:rsidRoot w:val="00000000"/>
    <w:rsid w:val="02B80216"/>
    <w:rsid w:val="034877EC"/>
    <w:rsid w:val="03FD0922"/>
    <w:rsid w:val="04DF1A8A"/>
    <w:rsid w:val="08163A15"/>
    <w:rsid w:val="0E417312"/>
    <w:rsid w:val="1043378D"/>
    <w:rsid w:val="10B60DC5"/>
    <w:rsid w:val="10BA6BD2"/>
    <w:rsid w:val="10EA1EE2"/>
    <w:rsid w:val="144A37C4"/>
    <w:rsid w:val="147D0159"/>
    <w:rsid w:val="169F72CB"/>
    <w:rsid w:val="196D545F"/>
    <w:rsid w:val="196E4794"/>
    <w:rsid w:val="1A9920E0"/>
    <w:rsid w:val="1ACE1C89"/>
    <w:rsid w:val="1B0F2D04"/>
    <w:rsid w:val="1FA63478"/>
    <w:rsid w:val="238C189B"/>
    <w:rsid w:val="273870AC"/>
    <w:rsid w:val="27D8088F"/>
    <w:rsid w:val="281F0193"/>
    <w:rsid w:val="294A756A"/>
    <w:rsid w:val="2AA22AC5"/>
    <w:rsid w:val="2EB57234"/>
    <w:rsid w:val="3090649A"/>
    <w:rsid w:val="30F1651D"/>
    <w:rsid w:val="331309CD"/>
    <w:rsid w:val="35D878F5"/>
    <w:rsid w:val="37114B3E"/>
    <w:rsid w:val="398A232B"/>
    <w:rsid w:val="3B1479D8"/>
    <w:rsid w:val="3C2F770F"/>
    <w:rsid w:val="3CB23005"/>
    <w:rsid w:val="3D536596"/>
    <w:rsid w:val="3E0C638E"/>
    <w:rsid w:val="42FE5E94"/>
    <w:rsid w:val="444A7FC7"/>
    <w:rsid w:val="47170634"/>
    <w:rsid w:val="482B3D8E"/>
    <w:rsid w:val="485C01FD"/>
    <w:rsid w:val="4BD62D09"/>
    <w:rsid w:val="4E834801"/>
    <w:rsid w:val="4F753B3B"/>
    <w:rsid w:val="4F9D18F3"/>
    <w:rsid w:val="500E459E"/>
    <w:rsid w:val="50BA4F00"/>
    <w:rsid w:val="57212E09"/>
    <w:rsid w:val="5F6F3711"/>
    <w:rsid w:val="5FBF742F"/>
    <w:rsid w:val="613F3EB5"/>
    <w:rsid w:val="628F156F"/>
    <w:rsid w:val="639031D0"/>
    <w:rsid w:val="645962D8"/>
    <w:rsid w:val="654F3237"/>
    <w:rsid w:val="656D763B"/>
    <w:rsid w:val="675A637A"/>
    <w:rsid w:val="68616067"/>
    <w:rsid w:val="69763B37"/>
    <w:rsid w:val="69DF4B8A"/>
    <w:rsid w:val="6B4F1196"/>
    <w:rsid w:val="73532145"/>
    <w:rsid w:val="73ED1139"/>
    <w:rsid w:val="747F2DF6"/>
    <w:rsid w:val="760D1CC3"/>
    <w:rsid w:val="76606754"/>
    <w:rsid w:val="76777D7B"/>
    <w:rsid w:val="7BEE6EAE"/>
    <w:rsid w:val="7C1E1650"/>
    <w:rsid w:val="7D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941</Characters>
  <Lines>0</Lines>
  <Paragraphs>0</Paragraphs>
  <TotalTime>15</TotalTime>
  <ScaleCrop>false</ScaleCrop>
  <LinksUpToDate>false</LinksUpToDate>
  <CharactersWithSpaces>950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2024-03-19T01:12:00Z</dcterms:created>
  <dc:creator>13600</dc:creator>
  <cp:lastModifiedBy>致回忆</cp:lastModifiedBy>
  <dcterms:modified xsi:type="dcterms:W3CDTF">2024-11-22T11:41:06Z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79ED3AE0B7654B2BBF7DCE2B3BEC0FF4_12</vt:lpwstr>
  </property>
</Properties>
</file>