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8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7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生命体征信息采集终端及管理系统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参数、配置清单（格式附后）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企业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营业执照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，产品厂家《营业执照》、《生产或经营许可证》、产品注册证或合格证等证件并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办公地点：桂林市人民医院门诊楼附楼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2楼 器械科办公室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陈</w:t>
      </w:r>
      <w:bookmarkStart w:id="0" w:name="_GoBack"/>
      <w:bookmarkEnd w:id="0"/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4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Ansi="宋体" w:cs="宋体"/>
          <w:b/>
          <w:sz w:val="32"/>
        </w:rPr>
      </w:pPr>
      <w:r>
        <w:rPr>
          <w:rFonts w:hint="eastAsia" w:hAnsi="宋体" w:cs="宋体"/>
          <w:b/>
          <w:sz w:val="32"/>
          <w:lang w:eastAsia="zh-CN"/>
        </w:rPr>
        <w:t>设备</w:t>
      </w:r>
      <w:r>
        <w:rPr>
          <w:rFonts w:hint="eastAsia" w:hAnsi="宋体" w:cs="宋体"/>
          <w:b/>
          <w:sz w:val="32"/>
        </w:rPr>
        <w:t>报价表（格式）</w:t>
      </w:r>
    </w:p>
    <w:tbl>
      <w:tblPr>
        <w:tblStyle w:val="7"/>
        <w:tblpPr w:leftFromText="180" w:rightFromText="180" w:vertAnchor="text" w:horzAnchor="page" w:tblpX="555" w:tblpY="435"/>
        <w:tblOverlap w:val="never"/>
        <w:tblW w:w="111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497"/>
        <w:gridCol w:w="1421"/>
        <w:gridCol w:w="1421"/>
        <w:gridCol w:w="1255"/>
        <w:gridCol w:w="855"/>
        <w:gridCol w:w="570"/>
        <w:gridCol w:w="915"/>
        <w:gridCol w:w="1470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注册证名称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生产厂家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品牌、规格型号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单项合计=数量×单价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③＝①×②</w:t>
            </w: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是否使用耗材，是否专机专用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N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3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合计金额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总报价（大写）：                                          元人民币（￥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免费保修期: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121212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磋商报价应包括本次采购范围内所有设备价款、设备随配标准附件、包装、运输、装卸、保险、税金、到位安装、安装所需辅材、调试、检验、维护、培训、接口、其他等所涉及到的一切费用及在项目采购中产生的服务费的总和；</w:t>
            </w:r>
            <w:r>
              <w:rPr>
                <w:rFonts w:hint="eastAsia" w:ascii="宋体" w:hAnsi="宋体" w:cs="宋体"/>
                <w:b w:val="0"/>
                <w:bCs w:val="0"/>
                <w:color w:val="121212"/>
                <w:szCs w:val="21"/>
                <w:highlight w:val="none"/>
                <w:lang w:eastAsia="zh-CN"/>
              </w:rPr>
              <w:t>磋商供应商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综合考虑在磋商报价中。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供应商（公章）：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int="eastAsia" w:hAnsi="宋体" w:cs="宋体"/>
          <w:b/>
          <w:sz w:val="32"/>
          <w:lang w:eastAsia="zh-CN"/>
        </w:rPr>
        <w:sectPr>
          <w:pgSz w:w="11906" w:h="16838"/>
          <w:pgMar w:top="1440" w:right="1274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800415"/>
    <w:rsid w:val="0195323C"/>
    <w:rsid w:val="01EF71CB"/>
    <w:rsid w:val="03CE3BC6"/>
    <w:rsid w:val="07315753"/>
    <w:rsid w:val="09BA7A33"/>
    <w:rsid w:val="0A25586F"/>
    <w:rsid w:val="0A5D7A18"/>
    <w:rsid w:val="0F9206E8"/>
    <w:rsid w:val="11434B10"/>
    <w:rsid w:val="14006E79"/>
    <w:rsid w:val="1ADB163E"/>
    <w:rsid w:val="1B847BEA"/>
    <w:rsid w:val="1BF46451"/>
    <w:rsid w:val="1C853F94"/>
    <w:rsid w:val="1FAE2A9B"/>
    <w:rsid w:val="24AB34A4"/>
    <w:rsid w:val="24B74185"/>
    <w:rsid w:val="260D1A5D"/>
    <w:rsid w:val="2BBE3C47"/>
    <w:rsid w:val="2C534DC6"/>
    <w:rsid w:val="2D5F2ACF"/>
    <w:rsid w:val="2DEB5667"/>
    <w:rsid w:val="2EAA08D6"/>
    <w:rsid w:val="30604F38"/>
    <w:rsid w:val="315A234F"/>
    <w:rsid w:val="319A0267"/>
    <w:rsid w:val="31E0073E"/>
    <w:rsid w:val="32081449"/>
    <w:rsid w:val="38CF5ABF"/>
    <w:rsid w:val="3C1E0123"/>
    <w:rsid w:val="3D5243D7"/>
    <w:rsid w:val="3D9C4C30"/>
    <w:rsid w:val="422A4450"/>
    <w:rsid w:val="452640B9"/>
    <w:rsid w:val="47B85972"/>
    <w:rsid w:val="47F373BC"/>
    <w:rsid w:val="480D2A44"/>
    <w:rsid w:val="4DC249A0"/>
    <w:rsid w:val="51B60FAF"/>
    <w:rsid w:val="53A812DB"/>
    <w:rsid w:val="5521197E"/>
    <w:rsid w:val="558A46C7"/>
    <w:rsid w:val="581D1A43"/>
    <w:rsid w:val="605F086D"/>
    <w:rsid w:val="63155F18"/>
    <w:rsid w:val="64635C47"/>
    <w:rsid w:val="646557F8"/>
    <w:rsid w:val="660D68C4"/>
    <w:rsid w:val="66B918A0"/>
    <w:rsid w:val="679A42D6"/>
    <w:rsid w:val="688471B6"/>
    <w:rsid w:val="68C260CB"/>
    <w:rsid w:val="69AE403B"/>
    <w:rsid w:val="6BF71E0D"/>
    <w:rsid w:val="6C550E7B"/>
    <w:rsid w:val="6E092430"/>
    <w:rsid w:val="6F6D49E6"/>
    <w:rsid w:val="6FC27E56"/>
    <w:rsid w:val="734205B2"/>
    <w:rsid w:val="74725E23"/>
    <w:rsid w:val="78A12601"/>
    <w:rsid w:val="7981730C"/>
    <w:rsid w:val="79A84FAD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lock Text"/>
    <w:basedOn w:val="1"/>
    <w:autoRedefine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2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paragraph" w:customStyle="1" w:styleId="11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2">
    <w:name w:val="纯文本 字符"/>
    <w:basedOn w:val="9"/>
    <w:link w:val="4"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9"/>
    <w:autoRedefine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807</Characters>
  <Lines>14</Lines>
  <Paragraphs>4</Paragraphs>
  <TotalTime>0</TotalTime>
  <ScaleCrop>false</ScaleCrop>
  <LinksUpToDate>false</LinksUpToDate>
  <CharactersWithSpaces>828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GLRMYY</cp:lastModifiedBy>
  <dcterms:modified xsi:type="dcterms:W3CDTF">2024-02-08T10:19:23Z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7C15AE60526C49C0AA225E7350459B70</vt:lpwstr>
  </property>
</Properties>
</file>