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红蓝黄光治疗仪参数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光源材料</w:t>
      </w:r>
      <w:r>
        <w:rPr>
          <w:rFonts w:hint="eastAsia"/>
          <w:lang w:eastAsia="zh-CN"/>
        </w:rPr>
        <w:t>：</w:t>
      </w:r>
      <w:r>
        <w:rPr>
          <w:rFonts w:hint="eastAsia"/>
        </w:rPr>
        <w:t>点阵大功率LED光源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输出光波模块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210" w:firstLineChars="100"/>
        <w:textAlignment w:val="auto"/>
        <w:rPr>
          <w:rFonts w:hint="eastAsia"/>
        </w:rPr>
      </w:pPr>
      <w:r>
        <w:rPr>
          <w:rFonts w:hint="eastAsia"/>
        </w:rPr>
        <w:t>红光模块:峰值波长633nm±10nm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蓝光模块:峰值波长417nm±10nm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黄光模块:峰值波长590nm±10nm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光斑出光口面积 ≥350cm</w:t>
      </w:r>
      <w:r>
        <w:rPr>
          <w:rFonts w:hint="eastAsia"/>
          <w:lang w:val="en-US" w:eastAsia="zh-CN"/>
        </w:rPr>
        <w:t>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输出 LED 光不稳定度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终端输出 LED光不稳定度:优于±10%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输出LED光复现性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终端输出 LED光复现性:优于±10%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 输出 LED 光均匀性</w:t>
      </w:r>
      <w:r>
        <w:rPr>
          <w:rFonts w:hint="eastAsia"/>
          <w:lang w:eastAsia="zh-CN"/>
        </w:rPr>
        <w:t>：</w:t>
      </w:r>
      <w:r>
        <w:rPr>
          <w:rFonts w:hint="eastAsia"/>
        </w:rPr>
        <w:t>终端输出LED光均匀性:≥0.6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  辐照度 红光辐照度:16mW/cm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-80mW/cm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可调，步进8mW/cm</w:t>
      </w:r>
      <w:r>
        <w:rPr>
          <w:rFonts w:hint="eastAsia"/>
          <w:lang w:val="en-US" w:eastAsia="zh-CN"/>
        </w:rPr>
        <w:t>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蓝光辐照度:30mW/cm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-100mW/cm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可调，步进10mW/cm</w:t>
      </w:r>
      <w:r>
        <w:rPr>
          <w:rFonts w:hint="eastAsia"/>
          <w:lang w:val="en-US" w:eastAsia="zh-CN"/>
        </w:rPr>
        <w:t>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黄光辐照度:5mW/cm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-35mW/cm</w:t>
      </w:r>
      <w:r>
        <w:rPr>
          <w:rFonts w:hint="eastAsia"/>
          <w:lang w:val="en-US" w:eastAsia="zh-CN"/>
        </w:rPr>
        <w:t>²</w:t>
      </w:r>
      <w:r>
        <w:rPr>
          <w:rFonts w:hint="eastAsia"/>
        </w:rPr>
        <w:t>可调，步进5mW/cm</w:t>
      </w:r>
      <w:r>
        <w:rPr>
          <w:rFonts w:hint="eastAsia"/>
          <w:lang w:val="en-US" w:eastAsia="zh-CN"/>
        </w:rPr>
        <w:t>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有效照射距离 ≥900mm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治疗时间范围 1-60min;连续可调，步距1min;误差±2%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供电电源:额定功耗 AC220V±10%/50Hz±1Hz;600VA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工作条件 5℃-40℃、80KPa-106 KPa、≤80%RH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 xml:space="preserve"> 主机平台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升降动力装置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电动升降、500mm三维立体空间可调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治疗头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双治疗头。扇形治疗头红、蓝一体式设计，黄光单独治疗头。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  <w:r>
        <w:rPr>
          <w:rFonts w:hint="eastAsia"/>
        </w:rPr>
        <w:t>工作方式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双治疗头可同时连续加载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自动提示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一次定时完成后系统自动报警提示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操作界面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≥8寸液晶触摸屏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/>
        </w:rPr>
      </w:pPr>
    </w:p>
    <w:p>
      <w:r>
        <w:br w:type="page"/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光子治疗仪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技术参数：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Hlk103092202"/>
      <w:r>
        <w:rPr>
          <w:rFonts w:hint="eastAsia" w:ascii="宋体" w:hAnsi="宋体"/>
          <w:sz w:val="24"/>
          <w:szCs w:val="24"/>
        </w:rPr>
        <w:t>1、工作条件：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a) 环境温度     5℃～40℃；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b) 相对湿度     ≤80%；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c) 大气压范围   700hPa～1060hPa；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d) 电源         </w:t>
      </w:r>
      <w:r>
        <w:rPr>
          <w:rFonts w:ascii="宋体" w:hAnsi="宋体"/>
          <w:sz w:val="24"/>
          <w:szCs w:val="24"/>
        </w:rPr>
        <w:t>AC220V±22V 50Hz±1Hz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、台推式设计，单独使用小巧便携，与台车结合可以作为柜式机使用；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、全触摸屏操作，更简便快捷，优化了临床使用的治疗效率；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8"/>
        </w:rPr>
        <w:t>4</w:t>
      </w:r>
      <w:r>
        <w:rPr>
          <w:rFonts w:hint="eastAsia" w:ascii="宋体" w:hAnsi="宋体"/>
          <w:sz w:val="24"/>
          <w:szCs w:val="28"/>
        </w:rPr>
        <w:t>、整机输出功率：</w:t>
      </w:r>
      <w:r>
        <w:rPr>
          <w:rFonts w:ascii="宋体" w:hAnsi="宋体"/>
          <w:sz w:val="24"/>
          <w:szCs w:val="28"/>
        </w:rPr>
        <w:t>200VA</w:t>
      </w:r>
      <w:r>
        <w:rPr>
          <w:rFonts w:hint="eastAsia" w:ascii="宋体" w:hAnsi="宋体"/>
          <w:sz w:val="24"/>
          <w:szCs w:val="28"/>
        </w:rPr>
        <w:t>;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8"/>
        </w:rPr>
        <w:t>高能窄谱</w:t>
      </w:r>
      <w:r>
        <w:rPr>
          <w:rFonts w:hint="eastAsia" w:ascii="宋体" w:hAnsi="宋体"/>
          <w:sz w:val="24"/>
          <w:szCs w:val="24"/>
        </w:rPr>
        <w:t>红光+蓝光双重输出；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hint="eastAsia" w:ascii="宋体" w:hAnsi="宋体"/>
          <w:sz w:val="24"/>
          <w:szCs w:val="28"/>
        </w:rPr>
        <w:t>、治疗光源一体设计，红蓝光可随意转换，无需更换治疗头；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、光源波长：红光：640nm±2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nm；蓝光：460nm±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nm；</w:t>
      </w:r>
    </w:p>
    <w:bookmarkEnd w:id="0"/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、有效辐照面：单个光源的照射面积≥200cm</w:t>
      </w:r>
      <w:r>
        <w:rPr>
          <w:rFonts w:hint="eastAsia" w:ascii="宋体" w:hAnsi="宋体"/>
          <w:b/>
          <w:bCs/>
          <w:sz w:val="24"/>
          <w:szCs w:val="24"/>
          <w:vertAlign w:val="superscript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bookmarkStart w:id="1" w:name="_Hlk144406693"/>
      <w:r>
        <w:rPr>
          <w:rFonts w:hint="eastAsia" w:ascii="宋体" w:hAnsi="宋体"/>
          <w:b/>
          <w:bCs/>
          <w:sz w:val="24"/>
          <w:szCs w:val="24"/>
        </w:rPr>
        <w:t>光功率密度：最大光功率密度可达110mW/cm</w:t>
      </w:r>
      <w:r>
        <w:rPr>
          <w:rFonts w:hint="eastAsia" w:ascii="宋体" w:hAnsi="宋体"/>
          <w:b/>
          <w:bCs/>
          <w:sz w:val="24"/>
          <w:szCs w:val="24"/>
          <w:vertAlign w:val="superscript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±2</w:t>
      </w:r>
      <w:r>
        <w:rPr>
          <w:rFonts w:ascii="宋体" w:hAnsi="宋体"/>
          <w:b/>
          <w:bCs/>
          <w:sz w:val="24"/>
          <w:szCs w:val="24"/>
        </w:rPr>
        <w:t>0%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bookmarkEnd w:id="1"/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、光功率密度均匀性：≤±20%；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、光功率不稳定度应：≤10%；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、治疗时间：0min～99min，步长为1min，误差不大于设定值的±2%；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、治疗模式：手动模式、自动</w:t>
      </w:r>
      <w:r>
        <w:rPr>
          <w:rFonts w:hint="eastAsia" w:ascii="宋体" w:hAnsi="宋体"/>
          <w:sz w:val="24"/>
          <w:szCs w:val="24"/>
          <w:lang w:val="en-US" w:eastAsia="zh-CN"/>
        </w:rPr>
        <w:t>等</w:t>
      </w:r>
      <w:r>
        <w:rPr>
          <w:rFonts w:hint="eastAsia" w:ascii="宋体" w:hAnsi="宋体"/>
          <w:sz w:val="24"/>
          <w:szCs w:val="24"/>
        </w:rPr>
        <w:t>治疗模式，其中自动模式下</w:t>
      </w:r>
      <w:r>
        <w:rPr>
          <w:rFonts w:hint="eastAsia" w:ascii="宋体" w:hAnsi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/>
          <w:sz w:val="24"/>
          <w:szCs w:val="24"/>
        </w:rPr>
        <w:t xml:space="preserve">3种处方可选；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、输出强度：</w:t>
      </w:r>
      <w:r>
        <w:rPr>
          <w:rFonts w:hint="eastAsia" w:ascii="宋体" w:hAnsi="宋体"/>
          <w:sz w:val="24"/>
          <w:szCs w:val="24"/>
          <w:lang w:val="en-US" w:eastAsia="zh-CN"/>
        </w:rPr>
        <w:t>多</w:t>
      </w:r>
      <w:r>
        <w:rPr>
          <w:rFonts w:hint="eastAsia" w:ascii="宋体" w:hAnsi="宋体"/>
          <w:sz w:val="24"/>
          <w:szCs w:val="24"/>
        </w:rPr>
        <w:t>档可调；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、标配防护眼罩和防护眼镜，有效保护操作人员健康；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br w:type="page"/>
      </w:r>
    </w:p>
    <w:p>
      <w:pPr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空气波压力治疗仪</w:t>
      </w:r>
    </w:p>
    <w:p>
      <w:pPr>
        <w:spacing w:line="240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技术参数：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1、工作环境：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环境温度5℃～40℃； 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相对湿度≤80%；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大气压范围860hPa～1060hPa；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电源</w:t>
      </w:r>
      <w:r>
        <w:rPr>
          <w:rFonts w:ascii="宋体" w:hAnsi="宋体" w:cs="仿宋_GB2312"/>
          <w:sz w:val="24"/>
        </w:rPr>
        <w:t>AC 220V±22V 50Hz±1Hz</w:t>
      </w:r>
      <w:r>
        <w:rPr>
          <w:rFonts w:hint="eastAsia" w:ascii="宋体" w:hAnsi="宋体" w:cs="仿宋_GB2312"/>
          <w:sz w:val="24"/>
        </w:rPr>
        <w:t>；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预热时间</w:t>
      </w:r>
      <w:r>
        <w:rPr>
          <w:rFonts w:hint="eastAsia" w:ascii="宋体" w:hAnsi="宋体" w:cs="仿宋_GB2312"/>
          <w:sz w:val="24"/>
          <w:lang w:eastAsia="zh-CN"/>
        </w:rPr>
        <w:t>≥</w:t>
      </w:r>
      <w:r>
        <w:rPr>
          <w:rFonts w:hint="eastAsia" w:ascii="宋体" w:hAnsi="宋体" w:cs="仿宋_GB2312"/>
          <w:sz w:val="24"/>
        </w:rPr>
        <w:t>2min；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输入功率150VA；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2、一键飞梭的操作模式，所有调节均可通过一个键的旋转按压实现；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3、柜式一体机型，推车设计带锁止万向轮，各种角度灵活转动；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4、设备可连续工作</w:t>
      </w:r>
      <w:r>
        <w:rPr>
          <w:rFonts w:hint="eastAsia" w:ascii="宋体" w:hAnsi="宋体" w:cs="仿宋_GB2312"/>
          <w:sz w:val="24"/>
          <w:lang w:eastAsia="zh-CN"/>
        </w:rPr>
        <w:t>≥</w:t>
      </w:r>
      <w:r>
        <w:rPr>
          <w:rFonts w:hint="eastAsia" w:ascii="宋体" w:hAnsi="宋体" w:cs="仿宋_GB2312"/>
          <w:sz w:val="24"/>
        </w:rPr>
        <w:t xml:space="preserve">8小时；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5、工作噪声：设备正常工作时噪声应≤65dB(A)；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6、治疗时间：1～99min可调，调节步长为1min，定时误差≤±2%，最大≤±1min； </w:t>
      </w:r>
    </w:p>
    <w:p>
      <w:pPr>
        <w:spacing w:line="360" w:lineRule="auto"/>
        <w:jc w:val="left"/>
        <w:rPr>
          <w:rFonts w:hint="eastAsia"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 xml:space="preserve">7、空气压力+神经肌肉电刺激“两功合一”；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8、标配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>至少</w:t>
      </w:r>
      <w:r>
        <w:rPr>
          <w:rFonts w:hint="eastAsia" w:ascii="宋体" w:hAnsi="宋体" w:cs="仿宋_GB2312"/>
          <w:b/>
          <w:bCs/>
          <w:sz w:val="24"/>
        </w:rPr>
        <w:t xml:space="preserve">4腔充气，可选配转接口扩展为8腔；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9、空气波充气模式：</w:t>
      </w:r>
      <w:r>
        <w:rPr>
          <w:rFonts w:hint="eastAsia" w:ascii="宋体" w:hAnsi="宋体" w:cs="仿宋_GB2312"/>
          <w:sz w:val="24"/>
          <w:lang w:val="en-US" w:eastAsia="zh-CN"/>
        </w:rPr>
        <w:t>多</w:t>
      </w:r>
      <w:r>
        <w:rPr>
          <w:rFonts w:hint="eastAsia" w:ascii="宋体" w:hAnsi="宋体" w:cs="仿宋_GB2312"/>
          <w:sz w:val="24"/>
        </w:rPr>
        <w:t>种充气模式；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10、空气波压力范围：5kPa～25kPa可调，调节步长</w:t>
      </w:r>
      <w:r>
        <w:rPr>
          <w:rFonts w:hint="eastAsia" w:ascii="宋体" w:hAnsi="宋体" w:cs="仿宋_GB2312"/>
          <w:sz w:val="24"/>
          <w:lang w:eastAsia="zh-CN"/>
        </w:rPr>
        <w:t>≥</w:t>
      </w:r>
      <w:r>
        <w:rPr>
          <w:rFonts w:hint="eastAsia" w:ascii="宋体" w:hAnsi="宋体" w:cs="仿宋_GB2312"/>
          <w:sz w:val="24"/>
        </w:rPr>
        <w:t xml:space="preserve">1kPa；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 xml:space="preserve">、空气波配备紧急制动按钮，可随时中止治疗程序，保证患者治疗安全无隐患；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 xml:space="preserve">、空气波具有四重自动泄压功能，保护患者使用安全；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3</w:t>
      </w:r>
      <w:r>
        <w:rPr>
          <w:rFonts w:hint="eastAsia" w:ascii="宋体" w:hAnsi="宋体" w:cs="仿宋_GB2312"/>
          <w:sz w:val="24"/>
        </w:rPr>
        <w:t xml:space="preserve">、电疗输出频率0～900Hz，误差为±10%，1～99级无纲常数调节； </w:t>
      </w:r>
    </w:p>
    <w:p>
      <w:pPr>
        <w:spacing w:line="360" w:lineRule="auto"/>
        <w:jc w:val="left"/>
        <w:rPr>
          <w:rFonts w:hint="eastAsia"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1</w:t>
      </w:r>
      <w:r>
        <w:rPr>
          <w:rFonts w:ascii="宋体" w:hAnsi="宋体" w:cs="仿宋_GB2312"/>
          <w:b/>
          <w:bCs/>
          <w:sz w:val="24"/>
        </w:rPr>
        <w:t>4</w:t>
      </w:r>
      <w:r>
        <w:rPr>
          <w:rFonts w:hint="eastAsia" w:ascii="宋体" w:hAnsi="宋体" w:cs="仿宋_GB2312"/>
          <w:b/>
          <w:bCs/>
          <w:sz w:val="24"/>
        </w:rPr>
        <w:t xml:space="preserve">、电疗输出波形：无序波、菱形波、矩形波和钟形波共4种； </w:t>
      </w:r>
    </w:p>
    <w:p>
      <w:pPr>
        <w:spacing w:line="360" w:lineRule="auto"/>
        <w:jc w:val="left"/>
        <w:rPr>
          <w:rFonts w:hint="eastAsia"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1</w:t>
      </w:r>
      <w:r>
        <w:rPr>
          <w:rFonts w:ascii="宋体" w:hAnsi="宋体" w:cs="仿宋_GB2312"/>
          <w:b/>
          <w:bCs/>
          <w:sz w:val="24"/>
        </w:rPr>
        <w:t>5</w:t>
      </w:r>
      <w:r>
        <w:rPr>
          <w:rFonts w:hint="eastAsia" w:ascii="宋体" w:hAnsi="宋体" w:cs="仿宋_GB2312"/>
          <w:b/>
          <w:bCs/>
          <w:sz w:val="24"/>
        </w:rPr>
        <w:t xml:space="preserve">、电疗治疗处方：脑梗塞模式、脑出血模式、脑外伤模式、小儿脑瘫模式共4种；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6</w:t>
      </w:r>
      <w:r>
        <w:rPr>
          <w:rFonts w:hint="eastAsia" w:ascii="宋体" w:hAnsi="宋体" w:cs="仿宋_GB2312"/>
          <w:sz w:val="24"/>
        </w:rPr>
        <w:t xml:space="preserve">、电疗最大输出幅度有效值≤25V；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7</w:t>
      </w:r>
      <w:r>
        <w:rPr>
          <w:rFonts w:hint="eastAsia" w:ascii="宋体" w:hAnsi="宋体" w:cs="仿宋_GB2312"/>
          <w:sz w:val="24"/>
        </w:rPr>
        <w:t xml:space="preserve">、电疗输出强度：1～99级无纲常数调节； 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8</w:t>
      </w:r>
      <w:r>
        <w:rPr>
          <w:rFonts w:hint="eastAsia" w:ascii="宋体" w:hAnsi="宋体" w:cs="仿宋_GB2312"/>
          <w:sz w:val="24"/>
        </w:rPr>
        <w:t>、电疗比率：1～99级无纲常数调节；</w:t>
      </w:r>
    </w:p>
    <w:p>
      <w:pPr>
        <w:spacing w:line="360" w:lineRule="auto"/>
        <w:jc w:val="left"/>
        <w:rPr>
          <w:rFonts w:hint="eastAsia"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19</w:t>
      </w:r>
      <w:r>
        <w:rPr>
          <w:rFonts w:hint="eastAsia" w:ascii="宋体" w:hAnsi="宋体" w:cs="仿宋_GB2312"/>
          <w:sz w:val="24"/>
        </w:rPr>
        <w:t>、电疗脉冲宽度：0.15～100ms；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1BA97"/>
    <w:multiLevelType w:val="singleLevel"/>
    <w:tmpl w:val="A271BA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49D4956"/>
    <w:multiLevelType w:val="singleLevel"/>
    <w:tmpl w:val="149D4956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47758BE"/>
    <w:rsid w:val="047758BE"/>
    <w:rsid w:val="234C0E43"/>
    <w:rsid w:val="248817DC"/>
    <w:rsid w:val="49942410"/>
    <w:rsid w:val="529D4681"/>
    <w:rsid w:val="5A251DAF"/>
    <w:rsid w:val="5CA34DC8"/>
    <w:rsid w:val="5CF939FC"/>
    <w:rsid w:val="65000DE5"/>
    <w:rsid w:val="75EF43A6"/>
    <w:rsid w:val="78A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2024-03-07T09:56:00Z</dcterms:created>
  <dc:creator>柠檬</dc:creator>
  <cp:lastModifiedBy>GLRMYY</cp:lastModifiedBy>
  <dcterms:modified xsi:type="dcterms:W3CDTF">2024-03-08T07:28:21Z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9E9305B08F8347C78C879290D816C531_11</vt:lpwstr>
  </property>
</Properties>
</file>