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line="440" w:lineRule="exact"/>
        <w:jc w:val="center"/>
        <w:rPr>
          <w:rFonts w:hint="eastAsia" w:asciiTheme="majorEastAsia" w:hAnsiTheme="majorEastAsia" w:eastAsiaTheme="majorEastAsia" w:cstheme="majorEastAsia"/>
          <w:b/>
          <w:bCs/>
          <w:sz w:val="32"/>
          <w:szCs w:val="32"/>
          <w:lang w:eastAsia="zh-CN"/>
        </w:rPr>
      </w:pPr>
      <w:bookmarkStart w:id="0" w:name="_Hlk24379207"/>
      <w:r>
        <w:rPr>
          <w:rFonts w:hint="eastAsia" w:asciiTheme="majorEastAsia" w:hAnsiTheme="majorEastAsia" w:eastAsiaTheme="majorEastAsia" w:cstheme="majorEastAsia"/>
          <w:b/>
          <w:bCs/>
          <w:sz w:val="32"/>
          <w:szCs w:val="32"/>
          <w:lang w:eastAsia="zh-CN"/>
        </w:rPr>
        <w:t>桂林市人民医院健康管理中心</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sz w:val="32"/>
          <w:szCs w:val="32"/>
        </w:rPr>
        <w:t>X射线计算机体层摄影设备(CT)</w:t>
      </w:r>
      <w:r>
        <w:rPr>
          <w:rFonts w:hint="eastAsia" w:asciiTheme="majorEastAsia" w:hAnsiTheme="majorEastAsia" w:eastAsiaTheme="majorEastAsia" w:cstheme="majorEastAsia"/>
          <w:b/>
          <w:bCs/>
          <w:color w:val="000000"/>
          <w:kern w:val="0"/>
          <w:sz w:val="32"/>
          <w:szCs w:val="32"/>
          <w:lang w:val="en-US" w:eastAsia="zh-CN" w:bidi="ar"/>
        </w:rPr>
        <w:t>维保项目需求</w:t>
      </w:r>
    </w:p>
    <w:p>
      <w:pPr>
        <w:keepNext w:val="0"/>
        <w:keepLines w:val="0"/>
        <w:pageBreakBefore w:val="0"/>
        <w:numPr>
          <w:ilvl w:val="0"/>
          <w:numId w:val="0"/>
        </w:numPr>
        <w:kinsoku/>
        <w:wordWrap/>
        <w:overflowPunct/>
        <w:topLinePunct w:val="0"/>
        <w:autoSpaceDE/>
        <w:autoSpaceDN/>
        <w:bidi w:val="0"/>
        <w:adjustRightInd/>
        <w:spacing w:line="440" w:lineRule="exact"/>
        <w:ind w:left="0" w:leftChars="0" w:firstLine="422" w:firstLineChars="175"/>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lang w:val="en-US" w:eastAsia="zh-CN"/>
        </w:rPr>
        <w:t>一、</w:t>
      </w:r>
      <w:r>
        <w:rPr>
          <w:rFonts w:hint="eastAsia" w:asciiTheme="majorEastAsia" w:hAnsiTheme="majorEastAsia" w:eastAsiaTheme="majorEastAsia" w:cstheme="majorEastAsia"/>
          <w:b/>
          <w:bCs/>
          <w:color w:val="000000"/>
          <w:sz w:val="24"/>
          <w:szCs w:val="24"/>
        </w:rPr>
        <w:t>技术需求</w:t>
      </w:r>
    </w:p>
    <w:bookmarkEnd w:id="0"/>
    <w:p>
      <w:pPr>
        <w:pStyle w:val="6"/>
        <w:keepNext w:val="0"/>
        <w:keepLines w:val="0"/>
        <w:pageBreakBefore w:val="0"/>
        <w:numPr>
          <w:ilvl w:val="0"/>
          <w:numId w:val="1"/>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rPr>
      </w:pPr>
      <w:bookmarkStart w:id="1" w:name="_GoBack"/>
      <w:bookmarkEnd w:id="1"/>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lang w:eastAsia="zh-CN"/>
        </w:rPr>
        <w:t>桂林市人民医院健康管理中心</w:t>
      </w:r>
      <w:r>
        <w:rPr>
          <w:rFonts w:hint="eastAsia" w:asciiTheme="majorEastAsia" w:hAnsiTheme="majorEastAsia" w:eastAsiaTheme="majorEastAsia" w:cstheme="majorEastAsia"/>
          <w:sz w:val="24"/>
          <w:szCs w:val="24"/>
        </w:rPr>
        <w:t>X射线计算机体层摄影设备(CT)</w:t>
      </w:r>
      <w:r>
        <w:rPr>
          <w:rFonts w:hint="eastAsia" w:asciiTheme="majorEastAsia" w:hAnsiTheme="majorEastAsia" w:eastAsiaTheme="majorEastAsia" w:cstheme="majorEastAsia"/>
          <w:b w:val="0"/>
          <w:bCs w:val="0"/>
          <w:color w:val="000000"/>
          <w:kern w:val="0"/>
          <w:sz w:val="24"/>
          <w:szCs w:val="24"/>
          <w:lang w:val="en-US" w:eastAsia="zh-CN" w:bidi="ar"/>
        </w:rPr>
        <w:t>维保</w:t>
      </w:r>
      <w:r>
        <w:rPr>
          <w:rFonts w:hint="eastAsia" w:asciiTheme="majorEastAsia" w:hAnsiTheme="majorEastAsia" w:eastAsiaTheme="majorEastAsia" w:cstheme="majorEastAsia"/>
          <w:sz w:val="24"/>
          <w:szCs w:val="24"/>
        </w:rPr>
        <w:t xml:space="preserve">  </w:t>
      </w:r>
    </w:p>
    <w:p>
      <w:pPr>
        <w:pStyle w:val="6"/>
        <w:keepNext w:val="0"/>
        <w:keepLines w:val="0"/>
        <w:pageBreakBefore w:val="0"/>
        <w:numPr>
          <w:ilvl w:val="0"/>
          <w:numId w:val="1"/>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服务期限：</w:t>
      </w:r>
      <w:r>
        <w:rPr>
          <w:rFonts w:hint="eastAsia" w:asciiTheme="majorEastAsia" w:hAnsiTheme="majorEastAsia" w:eastAsiaTheme="majorEastAsia" w:cstheme="majorEastAsia"/>
          <w:sz w:val="24"/>
          <w:szCs w:val="24"/>
          <w:highlight w:val="none"/>
        </w:rPr>
        <w:t xml:space="preserve">  3  年。</w:t>
      </w:r>
    </w:p>
    <w:p>
      <w:pPr>
        <w:pStyle w:val="6"/>
        <w:keepNext w:val="0"/>
        <w:keepLines w:val="0"/>
        <w:pageBreakBefore w:val="0"/>
        <w:numPr>
          <w:ilvl w:val="0"/>
          <w:numId w:val="1"/>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设备名称： X射线计算机体层摄影设备(CT) </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 xml:space="preserve">套   </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生产厂家：航卫通用电气医疗系统有限公司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型号：Optima Advance </w:t>
      </w:r>
      <w:r>
        <w:rPr>
          <w:rFonts w:hint="eastAsia" w:asciiTheme="majorEastAsia" w:hAnsiTheme="majorEastAsia" w:eastAsiaTheme="majorEastAsia" w:cstheme="majorEastAsia"/>
          <w:sz w:val="24"/>
          <w:szCs w:val="24"/>
          <w:lang w:val="en-US" w:eastAsia="zh-CN"/>
        </w:rPr>
        <w:t xml:space="preserve"> </w:t>
      </w:r>
    </w:p>
    <w:p>
      <w:pPr>
        <w:pStyle w:val="6"/>
        <w:keepNext w:val="0"/>
        <w:keepLines w:val="0"/>
        <w:pageBreakBefore w:val="0"/>
        <w:numPr>
          <w:ilvl w:val="0"/>
          <w:numId w:val="1"/>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本服务项目服务需求及要求所需的全部费用，包括但不限于：服务的价格、零配件价格、产品价、运输费（含装卸费）、保险费、安装调试费、税费、培训费、产品检测费、产品质保期内维护费等费用。</w:t>
      </w:r>
    </w:p>
    <w:p>
      <w:pPr>
        <w:pStyle w:val="6"/>
        <w:keepNext w:val="0"/>
        <w:keepLines w:val="0"/>
        <w:pageBreakBefore w:val="0"/>
        <w:numPr>
          <w:ilvl w:val="0"/>
          <w:numId w:val="1"/>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采购内容及数量、单位及采购预算：</w:t>
      </w:r>
    </w:p>
    <w:tbl>
      <w:tblPr>
        <w:tblStyle w:val="4"/>
        <w:tblW w:w="52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4037"/>
        <w:gridCol w:w="1309"/>
        <w:gridCol w:w="1297"/>
        <w:gridCol w:w="2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序号</w:t>
            </w:r>
          </w:p>
        </w:tc>
        <w:tc>
          <w:tcPr>
            <w:tcW w:w="20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firstLine="420" w:firstLineChars="175"/>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kern w:val="0"/>
                <w:sz w:val="24"/>
                <w:szCs w:val="24"/>
                <w:lang w:val="en-US" w:eastAsia="zh-CN" w:bidi="ar"/>
              </w:rPr>
              <w:t>服务名称</w:t>
            </w:r>
          </w:p>
        </w:tc>
        <w:tc>
          <w:tcPr>
            <w:tcW w:w="6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数量</w:t>
            </w:r>
          </w:p>
        </w:tc>
        <w:tc>
          <w:tcPr>
            <w:tcW w:w="6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单位</w:t>
            </w:r>
          </w:p>
        </w:tc>
        <w:tc>
          <w:tcPr>
            <w:tcW w:w="128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color w:val="000000"/>
                <w:sz w:val="24"/>
                <w:szCs w:val="24"/>
                <w:highlight w:val="none"/>
                <w:lang w:val="en-US" w:eastAsia="zh-CN"/>
              </w:rPr>
            </w:pPr>
            <w:r>
              <w:rPr>
                <w:rFonts w:hint="eastAsia" w:asciiTheme="majorEastAsia" w:hAnsiTheme="majorEastAsia" w:eastAsiaTheme="majorEastAsia" w:cstheme="majorEastAsia"/>
                <w:b w:val="0"/>
                <w:bCs w:val="0"/>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420" w:firstLineChars="175"/>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w:t>
            </w:r>
          </w:p>
        </w:tc>
        <w:tc>
          <w:tcPr>
            <w:tcW w:w="20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420" w:firstLineChars="175"/>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桂林市人民医院健康管理中心</w:t>
            </w:r>
          </w:p>
          <w:p>
            <w:pPr>
              <w:keepNext w:val="0"/>
              <w:keepLines w:val="0"/>
              <w:pageBreakBefore w:val="0"/>
              <w:kinsoku/>
              <w:wordWrap/>
              <w:overflowPunct/>
              <w:topLinePunct w:val="0"/>
              <w:autoSpaceDE/>
              <w:autoSpaceDN/>
              <w:bidi w:val="0"/>
              <w:adjustRightInd/>
              <w:snapToGrid w:val="0"/>
              <w:spacing w:line="440" w:lineRule="exact"/>
              <w:ind w:left="0" w:leftChars="0" w:firstLine="420" w:firstLineChars="175"/>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sz w:val="24"/>
                <w:szCs w:val="24"/>
              </w:rPr>
              <w:t>X射线计算机体层摄影设备(CT)</w:t>
            </w:r>
            <w:r>
              <w:rPr>
                <w:rFonts w:hint="eastAsia" w:asciiTheme="majorEastAsia" w:hAnsiTheme="majorEastAsia" w:eastAsiaTheme="majorEastAsia" w:cstheme="majorEastAsia"/>
                <w:b w:val="0"/>
                <w:bCs w:val="0"/>
                <w:color w:val="000000"/>
                <w:kern w:val="0"/>
                <w:sz w:val="24"/>
                <w:szCs w:val="24"/>
                <w:lang w:val="en-US" w:eastAsia="zh-CN" w:bidi="ar"/>
              </w:rPr>
              <w:t>维保</w:t>
            </w:r>
          </w:p>
        </w:tc>
        <w:tc>
          <w:tcPr>
            <w:tcW w:w="6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sz w:val="24"/>
                <w:szCs w:val="24"/>
                <w:lang w:val="en-US" w:eastAsia="zh-CN"/>
              </w:rPr>
              <w:t>2</w:t>
            </w:r>
          </w:p>
        </w:tc>
        <w:tc>
          <w:tcPr>
            <w:tcW w:w="64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Theme="majorEastAsia" w:hAnsiTheme="majorEastAsia" w:eastAsiaTheme="majorEastAsia" w:cstheme="majorEastAsia"/>
                <w:b w:val="0"/>
                <w:bCs w:val="0"/>
                <w:i w:val="0"/>
                <w:iCs w:val="0"/>
                <w:color w:val="000000"/>
                <w:kern w:val="2"/>
                <w:sz w:val="24"/>
                <w:szCs w:val="24"/>
                <w:u w:val="none"/>
                <w:lang w:val="en-US" w:eastAsia="zh-CN" w:bidi="ar-SA"/>
              </w:rPr>
            </w:pPr>
            <w:r>
              <w:rPr>
                <w:rFonts w:hint="eastAsia" w:asciiTheme="majorEastAsia" w:hAnsiTheme="majorEastAsia" w:eastAsiaTheme="majorEastAsia" w:cstheme="majorEastAsia"/>
                <w:b w:val="0"/>
                <w:bCs w:val="0"/>
                <w:i w:val="0"/>
                <w:iCs w:val="0"/>
                <w:color w:val="000000"/>
                <w:kern w:val="0"/>
                <w:sz w:val="24"/>
                <w:szCs w:val="24"/>
                <w:u w:val="none"/>
                <w:lang w:val="en-US" w:eastAsia="zh-CN"/>
              </w:rPr>
              <w:t>项</w:t>
            </w:r>
          </w:p>
        </w:tc>
        <w:tc>
          <w:tcPr>
            <w:tcW w:w="128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48万/年</w:t>
            </w:r>
          </w:p>
        </w:tc>
      </w:tr>
    </w:tbl>
    <w:p>
      <w:pPr>
        <w:keepNext w:val="0"/>
        <w:keepLines w:val="0"/>
        <w:pageBreakBefore w:val="0"/>
        <w:numPr>
          <w:ilvl w:val="0"/>
          <w:numId w:val="0"/>
        </w:numPr>
        <w:kinsoku/>
        <w:wordWrap/>
        <w:overflowPunct/>
        <w:topLinePunct w:val="0"/>
        <w:autoSpaceDE/>
        <w:autoSpaceDN/>
        <w:bidi w:val="0"/>
        <w:adjustRightInd/>
        <w:spacing w:line="440" w:lineRule="exact"/>
        <w:ind w:left="0" w:leftChars="0" w:firstLine="422"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color w:val="000000"/>
          <w:sz w:val="24"/>
          <w:szCs w:val="24"/>
          <w:highlight w:val="none"/>
          <w:lang w:val="en-US" w:eastAsia="zh-CN"/>
        </w:rPr>
        <w:t>二、</w:t>
      </w:r>
      <w:r>
        <w:rPr>
          <w:rFonts w:hint="eastAsia" w:asciiTheme="majorEastAsia" w:hAnsiTheme="majorEastAsia" w:eastAsiaTheme="majorEastAsia" w:cstheme="majorEastAsia"/>
          <w:b/>
          <w:bCs/>
          <w:color w:val="000000"/>
          <w:sz w:val="24"/>
          <w:szCs w:val="24"/>
          <w:highlight w:val="none"/>
        </w:rPr>
        <w:t>采购内容需求：</w:t>
      </w:r>
    </w:p>
    <w:p>
      <w:pPr>
        <w:keepNext w:val="0"/>
        <w:keepLines w:val="0"/>
        <w:pageBreakBefore w:val="0"/>
        <w:widowControl w:val="0"/>
        <w:numPr>
          <w:numId w:val="0"/>
        </w:numPr>
        <w:tabs>
          <w:tab w:val="left" w:pos="312"/>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CT 服务内容：整机保修，含人工、所有</w:t>
      </w:r>
      <w:r>
        <w:rPr>
          <w:rFonts w:hint="eastAsia" w:asciiTheme="majorEastAsia" w:hAnsiTheme="majorEastAsia" w:eastAsiaTheme="majorEastAsia" w:cstheme="majorEastAsia"/>
          <w:sz w:val="24"/>
          <w:szCs w:val="24"/>
          <w:highlight w:val="none"/>
          <w:lang w:eastAsia="zh-CN"/>
        </w:rPr>
        <w:t>备</w:t>
      </w:r>
      <w:r>
        <w:rPr>
          <w:rFonts w:hint="eastAsia" w:asciiTheme="majorEastAsia" w:hAnsiTheme="majorEastAsia" w:eastAsiaTheme="majorEastAsia" w:cstheme="majorEastAsia"/>
          <w:sz w:val="24"/>
          <w:szCs w:val="24"/>
          <w:highlight w:val="none"/>
        </w:rPr>
        <w:t>件（第三方</w:t>
      </w:r>
      <w:r>
        <w:rPr>
          <w:rFonts w:hint="eastAsia" w:asciiTheme="majorEastAsia" w:hAnsiTheme="majorEastAsia" w:eastAsiaTheme="majorEastAsia" w:cstheme="majorEastAsia"/>
          <w:sz w:val="24"/>
          <w:szCs w:val="24"/>
          <w:highlight w:val="none"/>
          <w:lang w:val="en-US" w:eastAsia="zh-CN"/>
        </w:rPr>
        <w:t>外</w:t>
      </w:r>
      <w:r>
        <w:rPr>
          <w:rFonts w:hint="eastAsia" w:asciiTheme="majorEastAsia" w:hAnsiTheme="majorEastAsia" w:eastAsiaTheme="majorEastAsia" w:cstheme="majorEastAsia"/>
          <w:b w:val="0"/>
          <w:bCs w:val="0"/>
          <w:sz w:val="24"/>
          <w:szCs w:val="24"/>
          <w:highlight w:val="none"/>
          <w:lang w:val="en-US" w:eastAsia="zh-CN"/>
        </w:rPr>
        <w:t>围</w:t>
      </w:r>
      <w:r>
        <w:rPr>
          <w:rFonts w:hint="eastAsia" w:asciiTheme="majorEastAsia" w:hAnsiTheme="majorEastAsia" w:eastAsiaTheme="majorEastAsia" w:cstheme="majorEastAsia"/>
          <w:b w:val="0"/>
          <w:bCs w:val="0"/>
          <w:sz w:val="24"/>
          <w:szCs w:val="24"/>
          <w:highlight w:val="none"/>
        </w:rPr>
        <w:t>设备除外）</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rPr>
        <w:t>包含</w:t>
      </w:r>
      <w:r>
        <w:rPr>
          <w:rFonts w:hint="eastAsia" w:asciiTheme="majorEastAsia" w:hAnsiTheme="majorEastAsia" w:eastAsiaTheme="majorEastAsia" w:cstheme="majorEastAsia"/>
          <w:b w:val="0"/>
          <w:bCs w:val="0"/>
          <w:color w:val="auto"/>
          <w:sz w:val="24"/>
          <w:szCs w:val="24"/>
          <w:highlight w:val="none"/>
          <w:lang w:val="en-US" w:eastAsia="zh-CN"/>
        </w:rPr>
        <w:t>原厂全新球管、</w:t>
      </w:r>
      <w:r>
        <w:rPr>
          <w:rFonts w:hint="eastAsia" w:asciiTheme="majorEastAsia" w:hAnsiTheme="majorEastAsia" w:eastAsiaTheme="majorEastAsia" w:cstheme="majorEastAsia"/>
          <w:b w:val="0"/>
          <w:bCs w:val="0"/>
          <w:color w:val="auto"/>
          <w:sz w:val="24"/>
          <w:szCs w:val="24"/>
          <w:highlight w:val="none"/>
        </w:rPr>
        <w:t>探测器、</w:t>
      </w:r>
      <w:r>
        <w:rPr>
          <w:rFonts w:hint="eastAsia" w:asciiTheme="majorEastAsia" w:hAnsiTheme="majorEastAsia" w:eastAsiaTheme="majorEastAsia" w:cstheme="majorEastAsia"/>
          <w:b w:val="0"/>
          <w:bCs w:val="0"/>
          <w:color w:val="auto"/>
          <w:sz w:val="24"/>
          <w:szCs w:val="24"/>
          <w:highlight w:val="none"/>
          <w:lang w:val="en-US" w:eastAsia="zh-CN"/>
        </w:rPr>
        <w:t>高压发生器</w:t>
      </w:r>
      <w:r>
        <w:rPr>
          <w:rFonts w:hint="eastAsia" w:asciiTheme="majorEastAsia" w:hAnsiTheme="majorEastAsia" w:eastAsiaTheme="majorEastAsia" w:cstheme="majorEastAsia"/>
          <w:b w:val="0"/>
          <w:bCs w:val="0"/>
          <w:sz w:val="24"/>
          <w:szCs w:val="24"/>
          <w:highlight w:val="none"/>
        </w:rPr>
        <w:t xml:space="preserve">及 </w:t>
      </w:r>
      <w:r>
        <w:rPr>
          <w:rFonts w:hint="eastAsia" w:asciiTheme="majorEastAsia" w:hAnsiTheme="majorEastAsia" w:eastAsiaTheme="majorEastAsia" w:cstheme="majorEastAsia"/>
          <w:b w:val="0"/>
          <w:bCs w:val="0"/>
          <w:sz w:val="24"/>
          <w:szCs w:val="24"/>
          <w:highlight w:val="none"/>
          <w:lang w:val="en-US" w:eastAsia="zh-CN"/>
        </w:rPr>
        <w:t>CT后处理工作站</w:t>
      </w:r>
      <w:r>
        <w:rPr>
          <w:rFonts w:hint="eastAsia" w:asciiTheme="majorEastAsia" w:hAnsiTheme="majorEastAsia" w:eastAsiaTheme="majorEastAsia" w:cstheme="majorEastAsia"/>
          <w:b w:val="0"/>
          <w:bCs w:val="0"/>
          <w:color w:val="000000"/>
          <w:sz w:val="24"/>
          <w:szCs w:val="24"/>
          <w:highlight w:val="none"/>
          <w:lang w:eastAsia="zh-CN"/>
        </w:rPr>
        <w:t>、工时、技术支</w:t>
      </w:r>
      <w:r>
        <w:rPr>
          <w:rFonts w:hint="eastAsia" w:asciiTheme="majorEastAsia" w:hAnsiTheme="majorEastAsia" w:eastAsiaTheme="majorEastAsia" w:cstheme="majorEastAsia"/>
          <w:bCs/>
          <w:color w:val="000000"/>
          <w:sz w:val="24"/>
          <w:szCs w:val="24"/>
          <w:highlight w:val="none"/>
          <w:lang w:eastAsia="zh-CN"/>
        </w:rPr>
        <w:t>持、故障响应时间以及开机率保障。</w:t>
      </w:r>
    </w:p>
    <w:p>
      <w:pPr>
        <w:keepNext w:val="0"/>
        <w:keepLines w:val="0"/>
        <w:pageBreakBefore w:val="0"/>
        <w:numPr>
          <w:ilvl w:val="0"/>
          <w:numId w:val="0"/>
        </w:numPr>
        <w:kinsoku/>
        <w:wordWrap/>
        <w:overflowPunct/>
        <w:topLinePunct w:val="0"/>
        <w:autoSpaceDE/>
        <w:autoSpaceDN/>
        <w:bidi w:val="0"/>
        <w:adjustRightInd/>
        <w:spacing w:line="440" w:lineRule="exact"/>
        <w:ind w:left="0" w:leftChars="0" w:firstLine="422" w:firstLineChars="175"/>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kern w:val="2"/>
          <w:sz w:val="24"/>
          <w:szCs w:val="24"/>
          <w:highlight w:val="none"/>
          <w:lang w:val="en-US" w:eastAsia="zh-CN" w:bidi="ar-SA"/>
        </w:rPr>
        <w:t>三、</w:t>
      </w:r>
      <w:r>
        <w:rPr>
          <w:rFonts w:hint="eastAsia" w:asciiTheme="majorEastAsia" w:hAnsiTheme="majorEastAsia" w:eastAsiaTheme="majorEastAsia" w:cstheme="majorEastAsia"/>
          <w:b/>
          <w:bCs/>
          <w:sz w:val="24"/>
          <w:szCs w:val="24"/>
          <w:highlight w:val="none"/>
        </w:rPr>
        <w:t>维保服务要求:</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w:t>
      </w:r>
      <w:r>
        <w:rPr>
          <w:rFonts w:hint="eastAsia" w:asciiTheme="majorEastAsia" w:hAnsiTheme="majorEastAsia" w:eastAsiaTheme="majorEastAsia" w:cstheme="majorEastAsia"/>
          <w:sz w:val="24"/>
          <w:szCs w:val="24"/>
          <w:highlight w:val="none"/>
        </w:rPr>
        <w:t>服务时间：24 小时*365 天</w:t>
      </w:r>
      <w:r>
        <w:rPr>
          <w:rFonts w:hint="eastAsia" w:asciiTheme="majorEastAsia" w:hAnsiTheme="majorEastAsia" w:eastAsiaTheme="majorEastAsia" w:cstheme="majorEastAsia"/>
          <w:sz w:val="24"/>
          <w:szCs w:val="24"/>
          <w:highlight w:val="none"/>
        </w:rPr>
        <w:tab/>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2.</w:t>
      </w:r>
      <w:r>
        <w:rPr>
          <w:rFonts w:hint="eastAsia" w:asciiTheme="majorEastAsia" w:hAnsiTheme="majorEastAsia" w:eastAsiaTheme="majorEastAsia" w:cstheme="majorEastAsia"/>
          <w:sz w:val="24"/>
          <w:szCs w:val="24"/>
          <w:highlight w:val="none"/>
        </w:rPr>
        <w:t>报修方式：供应商具备客户服务专线，24小时*365天有专人接听。</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3.</w:t>
      </w:r>
      <w:r>
        <w:rPr>
          <w:rFonts w:hint="eastAsia" w:asciiTheme="majorEastAsia" w:hAnsiTheme="majorEastAsia" w:eastAsiaTheme="majorEastAsia" w:cstheme="majorEastAsia"/>
          <w:sz w:val="24"/>
          <w:szCs w:val="24"/>
          <w:highlight w:val="none"/>
        </w:rPr>
        <w:t>响应时间：接到报修电话，30分钟内响应，</w:t>
      </w:r>
      <w:r>
        <w:rPr>
          <w:rFonts w:hint="eastAsia" w:asciiTheme="majorEastAsia" w:hAnsiTheme="majorEastAsia" w:eastAsiaTheme="majorEastAsia" w:cstheme="majorEastAsia"/>
          <w:b/>
          <w:bCs/>
          <w:sz w:val="24"/>
          <w:szCs w:val="24"/>
          <w:highlight w:val="none"/>
          <w:lang w:val="en-US" w:eastAsia="zh-CN"/>
        </w:rPr>
        <w:t>24</w:t>
      </w:r>
      <w:r>
        <w:rPr>
          <w:rFonts w:hint="eastAsia" w:asciiTheme="majorEastAsia" w:hAnsiTheme="majorEastAsia" w:eastAsiaTheme="majorEastAsia" w:cstheme="majorEastAsia"/>
          <w:sz w:val="24"/>
          <w:szCs w:val="24"/>
          <w:highlight w:val="none"/>
        </w:rPr>
        <w:t>小时内到现场</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现场确认故障原因≤8小时。工程师不限次数的现场人工技术维修服务。</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b w:val="0"/>
          <w:bCs/>
          <w:color w:val="C00000"/>
          <w:sz w:val="24"/>
          <w:szCs w:val="24"/>
          <w:highlight w:val="none"/>
          <w:lang w:val="en-US" w:eastAsia="zh-CN"/>
        </w:rPr>
      </w:pPr>
      <w:r>
        <w:rPr>
          <w:rFonts w:hint="eastAsia" w:asciiTheme="majorEastAsia" w:hAnsiTheme="majorEastAsia" w:eastAsiaTheme="majorEastAsia" w:cstheme="majorEastAsia"/>
          <w:bCs/>
          <w:kern w:val="2"/>
          <w:sz w:val="24"/>
          <w:szCs w:val="24"/>
          <w:highlight w:val="none"/>
          <w:lang w:val="en-US" w:eastAsia="zh-CN" w:bidi="ar-SA"/>
        </w:rPr>
        <w:t>4.</w:t>
      </w:r>
      <w:r>
        <w:rPr>
          <w:rFonts w:hint="eastAsia" w:asciiTheme="majorEastAsia" w:hAnsiTheme="majorEastAsia" w:eastAsiaTheme="majorEastAsia" w:cstheme="majorEastAsia"/>
          <w:b/>
          <w:bCs/>
          <w:sz w:val="24"/>
          <w:szCs w:val="24"/>
          <w:highlight w:val="none"/>
        </w:rPr>
        <w:t>保证开机率：</w:t>
      </w:r>
      <w:r>
        <w:rPr>
          <w:rFonts w:hint="eastAsia" w:asciiTheme="majorEastAsia" w:hAnsiTheme="majorEastAsia" w:eastAsiaTheme="majorEastAsia" w:cstheme="majorEastAsia"/>
          <w:bCs/>
          <w:sz w:val="24"/>
          <w:szCs w:val="24"/>
          <w:highlight w:val="none"/>
        </w:rPr>
        <w:t>服务期限内，保证以上机器的开机率达到9</w:t>
      </w:r>
      <w:r>
        <w:rPr>
          <w:rFonts w:hint="eastAsia" w:asciiTheme="majorEastAsia" w:hAnsiTheme="majorEastAsia" w:eastAsiaTheme="majorEastAsia" w:cstheme="majorEastAsia"/>
          <w:bCs/>
          <w:sz w:val="24"/>
          <w:szCs w:val="24"/>
          <w:highlight w:val="none"/>
          <w:lang w:eastAsia="zh-CN"/>
        </w:rPr>
        <w:t>5</w:t>
      </w:r>
      <w:r>
        <w:rPr>
          <w:rFonts w:hint="eastAsia" w:asciiTheme="majorEastAsia" w:hAnsiTheme="majorEastAsia" w:eastAsiaTheme="majorEastAsia" w:cstheme="majorEastAsia"/>
          <w:bCs/>
          <w:sz w:val="24"/>
          <w:szCs w:val="24"/>
          <w:highlight w:val="none"/>
        </w:rPr>
        <w:t>%以上（按一年365天计算，即每年不超过1</w:t>
      </w:r>
      <w:r>
        <w:rPr>
          <w:rFonts w:hint="eastAsia" w:asciiTheme="majorEastAsia" w:hAnsiTheme="majorEastAsia" w:eastAsiaTheme="majorEastAsia" w:cstheme="majorEastAsia"/>
          <w:bCs/>
          <w:sz w:val="24"/>
          <w:szCs w:val="24"/>
          <w:highlight w:val="none"/>
          <w:lang w:eastAsia="zh-CN"/>
        </w:rPr>
        <w:t>8</w:t>
      </w:r>
      <w:r>
        <w:rPr>
          <w:rFonts w:hint="eastAsia" w:asciiTheme="majorEastAsia" w:hAnsiTheme="majorEastAsia" w:eastAsiaTheme="majorEastAsia" w:cstheme="majorEastAsia"/>
          <w:bCs/>
          <w:sz w:val="24"/>
          <w:szCs w:val="24"/>
          <w:highlight w:val="none"/>
        </w:rPr>
        <w:t>天），每年各计算一次。如果此开机率由于</w:t>
      </w:r>
      <w:r>
        <w:rPr>
          <w:rFonts w:hint="eastAsia" w:asciiTheme="majorEastAsia" w:hAnsiTheme="majorEastAsia" w:eastAsiaTheme="majorEastAsia" w:cstheme="majorEastAsia"/>
          <w:bCs/>
          <w:sz w:val="24"/>
          <w:szCs w:val="24"/>
          <w:highlight w:val="none"/>
          <w:lang w:eastAsia="zh-CN"/>
        </w:rPr>
        <w:t>供应商</w:t>
      </w:r>
      <w:r>
        <w:rPr>
          <w:rFonts w:hint="eastAsia" w:asciiTheme="majorEastAsia" w:hAnsiTheme="majorEastAsia" w:eastAsiaTheme="majorEastAsia" w:cstheme="majorEastAsia"/>
          <w:bCs/>
          <w:sz w:val="24"/>
          <w:szCs w:val="24"/>
          <w:highlight w:val="none"/>
        </w:rPr>
        <w:t>的原因未能达到，对于开机率低于9</w:t>
      </w:r>
      <w:r>
        <w:rPr>
          <w:rFonts w:hint="eastAsia" w:asciiTheme="majorEastAsia" w:hAnsiTheme="majorEastAsia" w:eastAsiaTheme="majorEastAsia" w:cstheme="majorEastAsia"/>
          <w:bCs/>
          <w:sz w:val="24"/>
          <w:szCs w:val="24"/>
          <w:highlight w:val="none"/>
          <w:lang w:eastAsia="zh-CN"/>
        </w:rPr>
        <w:t>5</w:t>
      </w:r>
      <w:r>
        <w:rPr>
          <w:rFonts w:hint="eastAsia" w:asciiTheme="majorEastAsia" w:hAnsiTheme="majorEastAsia" w:eastAsiaTheme="majorEastAsia" w:cstheme="majorEastAsia"/>
          <w:bCs/>
          <w:sz w:val="24"/>
          <w:szCs w:val="24"/>
          <w:highlight w:val="none"/>
        </w:rPr>
        <w:t>%的每一个百分点,合同期限将相应延长</w:t>
      </w:r>
      <w:r>
        <w:rPr>
          <w:rFonts w:hint="eastAsia" w:asciiTheme="majorEastAsia" w:hAnsiTheme="majorEastAsia" w:eastAsiaTheme="majorEastAsia" w:cstheme="majorEastAsia"/>
          <w:bCs/>
          <w:sz w:val="24"/>
          <w:szCs w:val="24"/>
          <w:highlight w:val="none"/>
          <w:lang w:eastAsia="zh-CN"/>
        </w:rPr>
        <w:t>7</w:t>
      </w:r>
      <w:r>
        <w:rPr>
          <w:rFonts w:hint="eastAsia" w:asciiTheme="majorEastAsia" w:hAnsiTheme="majorEastAsia" w:eastAsiaTheme="majorEastAsia" w:cstheme="majorEastAsia"/>
          <w:b/>
          <w:bCs w:val="0"/>
          <w:sz w:val="24"/>
          <w:szCs w:val="24"/>
          <w:highlight w:val="none"/>
        </w:rPr>
        <w:t>天</w:t>
      </w:r>
      <w:r>
        <w:rPr>
          <w:rFonts w:hint="eastAsia" w:asciiTheme="majorEastAsia" w:hAnsiTheme="majorEastAsia" w:eastAsiaTheme="majorEastAsia" w:cstheme="majorEastAsia"/>
          <w:b w:val="0"/>
          <w:bCs/>
          <w:sz w:val="24"/>
          <w:szCs w:val="24"/>
          <w:highlight w:val="none"/>
        </w:rPr>
        <w:t>。</w:t>
      </w:r>
      <w:r>
        <w:rPr>
          <w:rFonts w:hint="eastAsia" w:asciiTheme="majorEastAsia" w:hAnsiTheme="majorEastAsia" w:eastAsiaTheme="majorEastAsia" w:cstheme="majorEastAsia"/>
          <w:b w:val="0"/>
          <w:bCs/>
          <w:color w:val="auto"/>
          <w:sz w:val="24"/>
          <w:szCs w:val="24"/>
          <w:highlight w:val="none"/>
          <w:lang w:eastAsia="zh-CN"/>
        </w:rPr>
        <w:t>如开机率低于</w:t>
      </w:r>
      <w:r>
        <w:rPr>
          <w:rFonts w:hint="eastAsia" w:asciiTheme="majorEastAsia" w:hAnsiTheme="majorEastAsia" w:eastAsiaTheme="majorEastAsia" w:cstheme="majorEastAsia"/>
          <w:b w:val="0"/>
          <w:bCs/>
          <w:color w:val="auto"/>
          <w:sz w:val="24"/>
          <w:szCs w:val="24"/>
          <w:highlight w:val="none"/>
          <w:lang w:val="en-US" w:eastAsia="zh-CN"/>
        </w:rPr>
        <w:t>90%</w:t>
      </w:r>
      <w:r>
        <w:rPr>
          <w:rFonts w:hint="eastAsia" w:asciiTheme="majorEastAsia" w:hAnsiTheme="majorEastAsia" w:eastAsiaTheme="majorEastAsia" w:cstheme="majorEastAsia"/>
          <w:b w:val="0"/>
          <w:bCs/>
          <w:color w:val="auto"/>
          <w:sz w:val="24"/>
          <w:szCs w:val="24"/>
          <w:highlight w:val="none"/>
        </w:rPr>
        <w:t>（按一年365天计算，即每年</w:t>
      </w:r>
      <w:r>
        <w:rPr>
          <w:rFonts w:hint="eastAsia" w:asciiTheme="majorEastAsia" w:hAnsiTheme="majorEastAsia" w:eastAsiaTheme="majorEastAsia" w:cstheme="majorEastAsia"/>
          <w:b w:val="0"/>
          <w:bCs/>
          <w:color w:val="auto"/>
          <w:sz w:val="24"/>
          <w:szCs w:val="24"/>
          <w:highlight w:val="none"/>
          <w:lang w:eastAsia="zh-CN"/>
        </w:rPr>
        <w:t>超过</w:t>
      </w:r>
      <w:r>
        <w:rPr>
          <w:rFonts w:hint="eastAsia" w:asciiTheme="majorEastAsia" w:hAnsiTheme="majorEastAsia" w:eastAsiaTheme="majorEastAsia" w:cstheme="majorEastAsia"/>
          <w:b w:val="0"/>
          <w:bCs/>
          <w:color w:val="auto"/>
          <w:sz w:val="24"/>
          <w:szCs w:val="24"/>
          <w:highlight w:val="none"/>
          <w:lang w:val="en-US" w:eastAsia="zh-CN"/>
        </w:rPr>
        <w:t>36</w:t>
      </w:r>
      <w:r>
        <w:rPr>
          <w:rFonts w:hint="eastAsia" w:asciiTheme="majorEastAsia" w:hAnsiTheme="majorEastAsia" w:eastAsiaTheme="majorEastAsia" w:cstheme="majorEastAsia"/>
          <w:b w:val="0"/>
          <w:bCs/>
          <w:color w:val="auto"/>
          <w:sz w:val="24"/>
          <w:szCs w:val="24"/>
          <w:highlight w:val="none"/>
        </w:rPr>
        <w:t>天）</w:t>
      </w:r>
      <w:r>
        <w:rPr>
          <w:rFonts w:hint="eastAsia" w:asciiTheme="majorEastAsia" w:hAnsiTheme="majorEastAsia" w:eastAsiaTheme="majorEastAsia" w:cstheme="majorEastAsia"/>
          <w:b w:val="0"/>
          <w:bCs/>
          <w:color w:val="auto"/>
          <w:sz w:val="24"/>
          <w:szCs w:val="24"/>
          <w:highlight w:val="none"/>
          <w:lang w:eastAsia="zh-CN"/>
        </w:rPr>
        <w:t>，医院有权单方解除本合同，合同不再履行，且医院无须支付任何补偿或赔偿。</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Cs/>
          <w:kern w:val="2"/>
          <w:sz w:val="24"/>
          <w:szCs w:val="24"/>
          <w:highlight w:val="none"/>
          <w:lang w:val="en-US" w:eastAsia="zh-CN" w:bidi="ar-SA"/>
        </w:rPr>
        <w:t>5.</w:t>
      </w:r>
      <w:r>
        <w:rPr>
          <w:rFonts w:hint="eastAsia" w:asciiTheme="majorEastAsia" w:hAnsiTheme="majorEastAsia" w:eastAsiaTheme="majorEastAsia" w:cstheme="majorEastAsia"/>
          <w:bCs/>
          <w:sz w:val="24"/>
          <w:szCs w:val="24"/>
          <w:highlight w:val="none"/>
        </w:rPr>
        <w:t>定期保养：</w:t>
      </w:r>
      <w:r>
        <w:rPr>
          <w:rFonts w:hint="eastAsia" w:asciiTheme="majorEastAsia" w:hAnsiTheme="majorEastAsia" w:eastAsiaTheme="majorEastAsia" w:cstheme="majorEastAsia"/>
          <w:sz w:val="24"/>
          <w:szCs w:val="24"/>
          <w:highlight w:val="none"/>
        </w:rPr>
        <w:t>维保期内，进行年度到期校准、保养、软件升级与厂家同步（调整、校准、清洁、检查、备份）更换易损耗件；具体保养次数：每年提供</w:t>
      </w:r>
      <w:r>
        <w:rPr>
          <w:rFonts w:hint="eastAsia" w:asciiTheme="majorEastAsia" w:hAnsiTheme="majorEastAsia" w:eastAsiaTheme="majorEastAsia" w:cstheme="majorEastAsia"/>
          <w:sz w:val="24"/>
          <w:szCs w:val="24"/>
          <w:highlight w:val="none"/>
          <w:lang w:val="en-US" w:eastAsia="zh-CN"/>
        </w:rPr>
        <w:t>GE</w:t>
      </w:r>
      <w:r>
        <w:rPr>
          <w:rFonts w:hint="eastAsia" w:asciiTheme="majorEastAsia" w:hAnsiTheme="majorEastAsia" w:eastAsiaTheme="majorEastAsia" w:cstheme="majorEastAsia"/>
          <w:sz w:val="24"/>
          <w:szCs w:val="24"/>
          <w:highlight w:val="none"/>
        </w:rPr>
        <w:t>原厂标准的定期保养服务</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4次，每三个月1次，并提供保养工单</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eastAsia="zh-CN"/>
        </w:rPr>
        <w:t>每年提供完整的年度维保服务报告</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sz w:val="24"/>
          <w:szCs w:val="24"/>
          <w:highlight w:val="none"/>
        </w:rPr>
        <w:t>保养包含但不限于如下项目：设备外部</w:t>
      </w:r>
      <w:r>
        <w:rPr>
          <w:rFonts w:hint="eastAsia" w:asciiTheme="majorEastAsia" w:hAnsiTheme="majorEastAsia" w:eastAsiaTheme="majorEastAsia" w:cstheme="majorEastAsia"/>
          <w:b w:val="0"/>
          <w:bCs w:val="0"/>
          <w:sz w:val="24"/>
          <w:szCs w:val="24"/>
          <w:highlight w:val="none"/>
          <w:lang w:eastAsia="zh-CN"/>
        </w:rPr>
        <w:t>以及</w:t>
      </w:r>
      <w:r>
        <w:rPr>
          <w:rFonts w:hint="eastAsia" w:asciiTheme="majorEastAsia" w:hAnsiTheme="majorEastAsia" w:eastAsiaTheme="majorEastAsia" w:cstheme="majorEastAsia"/>
          <w:b w:val="0"/>
          <w:bCs w:val="0"/>
          <w:sz w:val="24"/>
          <w:szCs w:val="24"/>
          <w:highlight w:val="none"/>
        </w:rPr>
        <w:t>内部板件、散热风扇以及操作台进行深度除尘保养</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sz w:val="24"/>
          <w:szCs w:val="24"/>
          <w:highlight w:val="none"/>
        </w:rPr>
        <w:t>性能测试及校准、机械及电气检查</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sz w:val="24"/>
          <w:szCs w:val="24"/>
          <w:highlight w:val="none"/>
        </w:rPr>
        <w:t>系统情况检查</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sz w:val="24"/>
          <w:szCs w:val="24"/>
          <w:highlight w:val="none"/>
        </w:rPr>
        <w:t>图像质量检查，硬盘空间统计及检查，球管使用情况检查，图像处理系统检查，通讯检查，以及非紧急性质的补救</w:t>
      </w:r>
      <w:r>
        <w:rPr>
          <w:rFonts w:hint="eastAsia" w:asciiTheme="majorEastAsia" w:hAnsiTheme="majorEastAsia" w:eastAsiaTheme="majorEastAsia" w:cstheme="majorEastAsia"/>
          <w:sz w:val="24"/>
          <w:szCs w:val="24"/>
          <w:highlight w:val="none"/>
        </w:rPr>
        <w:t>性维护，并定期对设备的数据进行备份，确保设备安全平稳高效的运行；在预期保养时间之前一周内</w:t>
      </w:r>
      <w:r>
        <w:rPr>
          <w:rFonts w:hint="eastAsia" w:asciiTheme="majorEastAsia" w:hAnsiTheme="majorEastAsia" w:eastAsiaTheme="majorEastAsia" w:cstheme="majorEastAsia"/>
          <w:sz w:val="24"/>
          <w:szCs w:val="24"/>
          <w:highlight w:val="none"/>
          <w:lang w:val="en-US" w:eastAsia="zh-CN"/>
        </w:rPr>
        <w:t>提前</w:t>
      </w:r>
      <w:r>
        <w:rPr>
          <w:rFonts w:hint="eastAsia" w:asciiTheme="majorEastAsia" w:hAnsiTheme="majorEastAsia" w:eastAsiaTheme="majorEastAsia" w:cstheme="majorEastAsia"/>
          <w:sz w:val="24"/>
          <w:szCs w:val="24"/>
          <w:highlight w:val="none"/>
        </w:rPr>
        <w:t>通知保养时间</w:t>
      </w:r>
      <w:r>
        <w:rPr>
          <w:rFonts w:hint="eastAsia" w:asciiTheme="majorEastAsia" w:hAnsiTheme="majorEastAsia" w:eastAsiaTheme="majorEastAsia" w:cstheme="majorEastAsia"/>
          <w:sz w:val="24"/>
          <w:szCs w:val="24"/>
          <w:highlight w:val="none"/>
          <w:lang w:eastAsia="zh-CN"/>
        </w:rPr>
        <w:t>。</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6.</w:t>
      </w:r>
      <w:r>
        <w:rPr>
          <w:rFonts w:hint="eastAsia" w:asciiTheme="majorEastAsia" w:hAnsiTheme="majorEastAsia" w:eastAsiaTheme="majorEastAsia" w:cstheme="majorEastAsia"/>
          <w:sz w:val="24"/>
          <w:szCs w:val="24"/>
          <w:highlight w:val="none"/>
        </w:rPr>
        <w:t>供应商需为设备提供信息化管理，对设备进行线上线下双重维护保障。以保证后期优质的维保服务，避免故障停机</w:t>
      </w:r>
      <w:r>
        <w:rPr>
          <w:rFonts w:hint="eastAsia" w:asciiTheme="majorEastAsia" w:hAnsiTheme="majorEastAsia" w:eastAsiaTheme="majorEastAsia" w:cstheme="majorEastAsia"/>
          <w:sz w:val="24"/>
          <w:szCs w:val="24"/>
          <w:highlight w:val="none"/>
          <w:lang w:eastAsia="zh-CN"/>
        </w:rPr>
        <w:t>。</w:t>
      </w:r>
    </w:p>
    <w:p>
      <w:pPr>
        <w:pStyle w:val="2"/>
        <w:keepNext w:val="0"/>
        <w:keepLines w:val="0"/>
        <w:pageBreakBefore w:val="0"/>
        <w:kinsoku/>
        <w:wordWrap/>
        <w:overflowPunct/>
        <w:topLinePunct w:val="0"/>
        <w:autoSpaceDE/>
        <w:autoSpaceDN/>
        <w:bidi w:val="0"/>
        <w:adjustRightInd/>
        <w:spacing w:line="440" w:lineRule="exact"/>
        <w:ind w:left="0" w:leftChars="0" w:firstLine="420" w:firstLineChars="175"/>
        <w:jc w:val="both"/>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kern w:val="2"/>
          <w:sz w:val="24"/>
          <w:szCs w:val="24"/>
          <w:highlight w:val="none"/>
          <w:lang w:val="en-US" w:eastAsia="zh-CN" w:bidi="ar-SA"/>
        </w:rPr>
        <w:t>7.</w:t>
      </w:r>
      <w:r>
        <w:rPr>
          <w:rFonts w:hint="eastAsia" w:asciiTheme="majorEastAsia" w:hAnsiTheme="majorEastAsia" w:eastAsiaTheme="majorEastAsia" w:cstheme="majorEastAsia"/>
          <w:sz w:val="24"/>
          <w:szCs w:val="24"/>
          <w:highlight w:val="none"/>
        </w:rPr>
        <w:t>供应商应具有相应的服务技术力量，具备专业维保全职工程师，在广西区内有常驻技术队伍人员</w:t>
      </w:r>
      <w:r>
        <w:rPr>
          <w:rFonts w:hint="eastAsia" w:asciiTheme="majorEastAsia" w:hAnsiTheme="majorEastAsia" w:eastAsiaTheme="majorEastAsia" w:cstheme="majorEastAsia"/>
          <w:sz w:val="24"/>
          <w:szCs w:val="24"/>
          <w:highlight w:val="none"/>
          <w:lang w:val="en-US" w:eastAsia="zh-CN"/>
        </w:rPr>
        <w:t>,专业技术资格水平优，</w:t>
      </w:r>
      <w:r>
        <w:rPr>
          <w:rFonts w:hint="eastAsia" w:asciiTheme="majorEastAsia" w:hAnsiTheme="majorEastAsia" w:eastAsiaTheme="majorEastAsia" w:cstheme="majorEastAsia"/>
          <w:sz w:val="24"/>
          <w:szCs w:val="24"/>
          <w:highlight w:val="none"/>
        </w:rPr>
        <w:t>岗位与职责</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人员配备与</w:t>
      </w:r>
      <w:r>
        <w:rPr>
          <w:rFonts w:hint="eastAsia" w:asciiTheme="majorEastAsia" w:hAnsiTheme="majorEastAsia" w:eastAsiaTheme="majorEastAsia" w:cstheme="majorEastAsia"/>
          <w:sz w:val="24"/>
          <w:szCs w:val="24"/>
          <w:highlight w:val="none"/>
          <w:lang w:val="en-US" w:eastAsia="zh-CN"/>
        </w:rPr>
        <w:t>项目分工</w:t>
      </w:r>
      <w:r>
        <w:rPr>
          <w:rFonts w:hint="eastAsia" w:asciiTheme="majorEastAsia" w:hAnsiTheme="majorEastAsia" w:eastAsiaTheme="majorEastAsia" w:cstheme="majorEastAsia"/>
          <w:sz w:val="24"/>
          <w:szCs w:val="24"/>
          <w:highlight w:val="none"/>
        </w:rPr>
        <w:t>明细</w:t>
      </w:r>
      <w:r>
        <w:rPr>
          <w:rFonts w:hint="eastAsia" w:asciiTheme="majorEastAsia" w:hAnsiTheme="majorEastAsia" w:eastAsiaTheme="majorEastAsia" w:cstheme="majorEastAsia"/>
          <w:sz w:val="24"/>
          <w:szCs w:val="24"/>
          <w:highlight w:val="none"/>
          <w:lang w:val="en-US" w:eastAsia="zh-CN"/>
        </w:rPr>
        <w:t>合理</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技术</w:t>
      </w:r>
      <w:r>
        <w:rPr>
          <w:rFonts w:hint="eastAsia" w:asciiTheme="majorEastAsia" w:hAnsiTheme="majorEastAsia" w:eastAsiaTheme="majorEastAsia" w:cstheme="majorEastAsia"/>
          <w:sz w:val="24"/>
          <w:szCs w:val="24"/>
          <w:highlight w:val="none"/>
        </w:rPr>
        <w:t>人员</w:t>
      </w:r>
      <w:r>
        <w:rPr>
          <w:rFonts w:hint="eastAsia" w:asciiTheme="majorEastAsia" w:hAnsiTheme="majorEastAsia" w:eastAsiaTheme="majorEastAsia" w:cstheme="majorEastAsia"/>
          <w:sz w:val="24"/>
          <w:szCs w:val="24"/>
          <w:highlight w:val="none"/>
          <w:lang w:val="en-US" w:eastAsia="zh-CN"/>
        </w:rPr>
        <w:t>项目经验丰富，</w:t>
      </w:r>
      <w:r>
        <w:rPr>
          <w:rFonts w:hint="eastAsia" w:asciiTheme="majorEastAsia" w:hAnsiTheme="majorEastAsia" w:eastAsiaTheme="majorEastAsia" w:cstheme="majorEastAsia"/>
          <w:sz w:val="24"/>
          <w:szCs w:val="24"/>
          <w:highlight w:val="none"/>
        </w:rPr>
        <w:t>且主管工程师具备丰富维修经验，能保证完成项目需求</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能快速到达故障现场保障设备运行</w:t>
      </w:r>
      <w:r>
        <w:rPr>
          <w:rFonts w:hint="eastAsia" w:asciiTheme="majorEastAsia" w:hAnsiTheme="majorEastAsia" w:eastAsiaTheme="majorEastAsia" w:cstheme="majorEastAsia"/>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8.</w:t>
      </w:r>
      <w:r>
        <w:rPr>
          <w:rFonts w:hint="eastAsia" w:asciiTheme="majorEastAsia" w:hAnsiTheme="majorEastAsia" w:eastAsiaTheme="majorEastAsia" w:cstheme="majorEastAsia"/>
          <w:sz w:val="24"/>
          <w:szCs w:val="24"/>
          <w:highlight w:val="none"/>
        </w:rPr>
        <w:t>供应商国内设有专门备件</w:t>
      </w:r>
      <w:r>
        <w:rPr>
          <w:rFonts w:hint="eastAsia" w:asciiTheme="majorEastAsia" w:hAnsiTheme="majorEastAsia" w:eastAsiaTheme="majorEastAsia" w:cstheme="majorEastAsia"/>
          <w:sz w:val="24"/>
          <w:szCs w:val="24"/>
          <w:highlight w:val="none"/>
          <w:lang w:val="en-US" w:eastAsia="zh-CN"/>
        </w:rPr>
        <w:t>仓库</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提</w:t>
      </w:r>
      <w:r>
        <w:rPr>
          <w:rFonts w:hint="eastAsia" w:asciiTheme="majorEastAsia" w:hAnsiTheme="majorEastAsia" w:eastAsiaTheme="majorEastAsia" w:cstheme="majorEastAsia"/>
          <w:sz w:val="24"/>
          <w:szCs w:val="24"/>
          <w:highlight w:val="none"/>
        </w:rPr>
        <w:t>供</w:t>
      </w:r>
      <w:r>
        <w:rPr>
          <w:rFonts w:hint="eastAsia" w:asciiTheme="majorEastAsia" w:hAnsiTheme="majorEastAsia" w:eastAsiaTheme="majorEastAsia" w:cstheme="majorEastAsia"/>
          <w:sz w:val="24"/>
          <w:szCs w:val="24"/>
          <w:highlight w:val="none"/>
          <w:lang w:val="en-US" w:eastAsia="zh-CN"/>
        </w:rPr>
        <w:t>零配件仓库租赁合同、仓库房产证复印件、备件运送车辆行驶证复印件，提供备品备件方案的调配流程、配件包含范围、配件运送及交通方案、配件质量保证等内容。</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9.供应商提供保修所需的所有备件（含球管、探测器、高压发生器）。保证供应及时、充足。提供的备件必</w:t>
      </w:r>
      <w:r>
        <w:rPr>
          <w:rFonts w:hint="eastAsia" w:asciiTheme="majorEastAsia" w:hAnsiTheme="majorEastAsia" w:eastAsiaTheme="majorEastAsia" w:cstheme="majorEastAsia"/>
          <w:b w:val="0"/>
          <w:bCs w:val="0"/>
          <w:kern w:val="2"/>
          <w:sz w:val="24"/>
          <w:szCs w:val="24"/>
          <w:highlight w:val="none"/>
          <w:lang w:val="en-US" w:eastAsia="zh-CN" w:bidi="ar-SA"/>
        </w:rPr>
        <w:t>须是原厂同一配件号且未拆封的全新备件，确保安装完成后达到GE原厂设备运行标准；保证备件100%供应保障。提供的备件合法合规，</w:t>
      </w:r>
      <w:r>
        <w:rPr>
          <w:rFonts w:hint="eastAsia" w:asciiTheme="majorEastAsia" w:hAnsiTheme="majorEastAsia" w:eastAsiaTheme="majorEastAsia" w:cstheme="majorEastAsia"/>
          <w:kern w:val="2"/>
          <w:sz w:val="24"/>
          <w:szCs w:val="24"/>
          <w:highlight w:val="none"/>
          <w:lang w:val="en-US" w:eastAsia="zh-CN" w:bidi="ar-SA"/>
        </w:rPr>
        <w:t>如因此引起的任何法律纠纷均由供应商承担。优先运送备件；报废备件由供应商进行回收。</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10.</w:t>
      </w:r>
      <w:r>
        <w:rPr>
          <w:rFonts w:hint="eastAsia" w:asciiTheme="majorEastAsia" w:hAnsiTheme="majorEastAsia" w:eastAsiaTheme="majorEastAsia" w:cstheme="majorEastAsia"/>
          <w:sz w:val="24"/>
          <w:szCs w:val="24"/>
          <w:highlight w:val="none"/>
        </w:rPr>
        <w:t>供应商配备有维护CT设备维修所涉及的全套专业维修工具，提供对应工具、设施、材料等列表</w:t>
      </w:r>
      <w:r>
        <w:rPr>
          <w:rFonts w:hint="eastAsia" w:asciiTheme="majorEastAsia" w:hAnsiTheme="majorEastAsia" w:eastAsiaTheme="majorEastAsia" w:cstheme="majorEastAsia"/>
          <w:sz w:val="24"/>
          <w:szCs w:val="24"/>
          <w:highlight w:val="none"/>
          <w:lang w:val="en-US" w:eastAsia="zh-CN"/>
        </w:rPr>
        <w:t>及</w:t>
      </w:r>
      <w:r>
        <w:rPr>
          <w:rFonts w:hint="eastAsia" w:asciiTheme="majorEastAsia" w:hAnsiTheme="majorEastAsia" w:eastAsiaTheme="majorEastAsia" w:cstheme="majorEastAsia"/>
          <w:sz w:val="24"/>
          <w:szCs w:val="24"/>
          <w:highlight w:val="none"/>
        </w:rPr>
        <w:t>照片并有相关工具校准及质量保证。</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11.</w:t>
      </w:r>
      <w:r>
        <w:rPr>
          <w:rFonts w:hint="eastAsia" w:asciiTheme="majorEastAsia" w:hAnsiTheme="majorEastAsia" w:eastAsiaTheme="majorEastAsia" w:cstheme="majorEastAsia"/>
          <w:sz w:val="24"/>
          <w:szCs w:val="24"/>
          <w:highlight w:val="none"/>
        </w:rPr>
        <w:t>安全检查：提供每年</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sz w:val="24"/>
          <w:szCs w:val="24"/>
          <w:highlight w:val="none"/>
        </w:rPr>
        <w:t>4次安全检查，包含机械安全、电气安全检查，每次安全检查工作后出示安全检查报告。</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12.</w:t>
      </w:r>
      <w:r>
        <w:rPr>
          <w:rFonts w:hint="eastAsia" w:asciiTheme="majorEastAsia" w:hAnsiTheme="majorEastAsia" w:eastAsiaTheme="majorEastAsia" w:cstheme="majorEastAsia"/>
          <w:sz w:val="24"/>
          <w:szCs w:val="24"/>
          <w:highlight w:val="none"/>
        </w:rPr>
        <w:t>供应商具有完善的</w:t>
      </w:r>
      <w:r>
        <w:rPr>
          <w:rFonts w:hint="eastAsia" w:asciiTheme="majorEastAsia" w:hAnsiTheme="majorEastAsia" w:eastAsiaTheme="majorEastAsia" w:cstheme="majorEastAsia"/>
          <w:sz w:val="24"/>
          <w:szCs w:val="24"/>
          <w:highlight w:val="none"/>
          <w:lang w:val="en-US" w:eastAsia="zh-CN"/>
        </w:rPr>
        <w:t>实施组织架构、服务组织机构图、拟投入实施人员配备、实施人员岗位职责、工程师调配流程</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维护服务实施方案</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维保档案管理</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应急管理方案</w:t>
      </w:r>
      <w:r>
        <w:rPr>
          <w:rFonts w:hint="eastAsia" w:asciiTheme="majorEastAsia" w:hAnsiTheme="majorEastAsia" w:eastAsiaTheme="majorEastAsia" w:cstheme="majorEastAsia"/>
          <w:sz w:val="24"/>
          <w:szCs w:val="24"/>
          <w:highlight w:val="none"/>
        </w:rPr>
        <w:t>和</w:t>
      </w:r>
      <w:r>
        <w:rPr>
          <w:rFonts w:hint="eastAsia" w:asciiTheme="majorEastAsia" w:hAnsiTheme="majorEastAsia" w:eastAsiaTheme="majorEastAsia" w:cstheme="majorEastAsia"/>
          <w:sz w:val="24"/>
          <w:szCs w:val="24"/>
          <w:highlight w:val="none"/>
          <w:lang w:val="en-US" w:eastAsia="zh-CN"/>
        </w:rPr>
        <w:t>服务质量保障方案等</w:t>
      </w:r>
      <w:r>
        <w:rPr>
          <w:rFonts w:hint="eastAsia" w:asciiTheme="majorEastAsia" w:hAnsiTheme="majorEastAsia" w:eastAsiaTheme="majorEastAsia" w:cstheme="majorEastAsia"/>
          <w:sz w:val="24"/>
          <w:szCs w:val="24"/>
          <w:highlight w:val="none"/>
        </w:rPr>
        <w:t>。</w:t>
      </w:r>
    </w:p>
    <w:p>
      <w:pPr>
        <w:pStyle w:val="3"/>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13.</w:t>
      </w:r>
      <w:r>
        <w:rPr>
          <w:rFonts w:hint="eastAsia" w:asciiTheme="majorEastAsia" w:hAnsiTheme="majorEastAsia" w:eastAsiaTheme="majorEastAsia" w:cstheme="majorEastAsia"/>
          <w:sz w:val="24"/>
          <w:szCs w:val="24"/>
          <w:highlight w:val="none"/>
        </w:rPr>
        <w:t>供应商</w:t>
      </w:r>
      <w:r>
        <w:rPr>
          <w:rFonts w:hint="eastAsia" w:asciiTheme="majorEastAsia" w:hAnsiTheme="majorEastAsia" w:eastAsiaTheme="majorEastAsia" w:cstheme="majorEastAsia"/>
          <w:kern w:val="2"/>
          <w:sz w:val="24"/>
          <w:szCs w:val="24"/>
          <w:highlight w:val="none"/>
          <w:lang w:val="en-US" w:eastAsia="zh-CN" w:bidi="ar-SA"/>
        </w:rPr>
        <w:t>提供线下相应的</w:t>
      </w:r>
      <w:r>
        <w:rPr>
          <w:rFonts w:hint="eastAsia" w:asciiTheme="majorEastAsia" w:hAnsiTheme="majorEastAsia" w:eastAsiaTheme="majorEastAsia" w:cstheme="majorEastAsia"/>
          <w:b w:val="0"/>
          <w:bCs w:val="0"/>
          <w:kern w:val="2"/>
          <w:sz w:val="24"/>
          <w:szCs w:val="24"/>
          <w:highlight w:val="none"/>
          <w:lang w:val="en-US" w:eastAsia="zh-CN" w:bidi="ar-SA"/>
        </w:rPr>
        <w:t>设备</w:t>
      </w:r>
      <w:r>
        <w:rPr>
          <w:rFonts w:hint="eastAsia" w:asciiTheme="majorEastAsia" w:hAnsiTheme="majorEastAsia" w:eastAsiaTheme="majorEastAsia" w:cstheme="majorEastAsia"/>
          <w:b w:val="0"/>
          <w:bCs w:val="0"/>
          <w:color w:val="auto"/>
          <w:kern w:val="2"/>
          <w:sz w:val="24"/>
          <w:szCs w:val="24"/>
          <w:highlight w:val="none"/>
          <w:lang w:val="en-US" w:eastAsia="zh-CN" w:bidi="ar-SA"/>
        </w:rPr>
        <w:t>相关使用操作及日常维护相关培训（不少于2次/年），</w:t>
      </w:r>
      <w:r>
        <w:rPr>
          <w:rFonts w:hint="eastAsia" w:asciiTheme="majorEastAsia" w:hAnsiTheme="majorEastAsia" w:eastAsiaTheme="majorEastAsia" w:cstheme="majorEastAsia"/>
          <w:b w:val="0"/>
          <w:bCs w:val="0"/>
          <w:kern w:val="2"/>
          <w:sz w:val="24"/>
          <w:szCs w:val="24"/>
          <w:highlight w:val="none"/>
          <w:lang w:val="en-US" w:eastAsia="zh-CN" w:bidi="ar-SA"/>
        </w:rPr>
        <w:t>培训讲师须具备相应资质。</w:t>
      </w:r>
    </w:p>
    <w:p>
      <w:pPr>
        <w:pStyle w:val="6"/>
        <w:keepNext w:val="0"/>
        <w:keepLines w:val="0"/>
        <w:pageBreakBefore w:val="0"/>
        <w:numPr>
          <w:ilvl w:val="0"/>
          <w:numId w:val="0"/>
        </w:numPr>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lang w:val="en-US" w:eastAsia="zh-CN"/>
        </w:rPr>
        <w:t>14、供应商提供的球管及其他配件必须符合国家要求及市场监督管理局等相关部门关于医疗器械相关规定。所有更换的配件如不符合国家相关要求及市场监督管理局相关部门的要求，由此造成的安全事故、处罚等一切责任由供应商全部承担，同时采购人有权单方终止合同，前期发生的合同款项不予结算，同时保留进一步追究法律责任的权利。</w:t>
      </w:r>
    </w:p>
    <w:p>
      <w:pPr>
        <w:pStyle w:val="3"/>
        <w:keepNext w:val="0"/>
        <w:keepLines w:val="0"/>
        <w:pageBreakBefore w:val="0"/>
        <w:kinsoku/>
        <w:wordWrap/>
        <w:overflowPunct/>
        <w:topLinePunct w:val="0"/>
        <w:autoSpaceDE/>
        <w:autoSpaceDN/>
        <w:bidi w:val="0"/>
        <w:adjustRightInd/>
        <w:spacing w:line="440" w:lineRule="exact"/>
        <w:ind w:left="0" w:leftChars="0" w:firstLine="422" w:firstLineChars="175"/>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四</w:t>
      </w: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b/>
          <w:bCs/>
          <w:sz w:val="24"/>
          <w:szCs w:val="24"/>
          <w:highlight w:val="none"/>
          <w:lang w:val="en-US" w:eastAsia="zh-CN"/>
        </w:rPr>
        <w:t>售后</w:t>
      </w:r>
      <w:r>
        <w:rPr>
          <w:rFonts w:hint="eastAsia" w:asciiTheme="majorEastAsia" w:hAnsiTheme="majorEastAsia" w:eastAsiaTheme="majorEastAsia" w:cstheme="majorEastAsia"/>
          <w:b/>
          <w:bCs/>
          <w:sz w:val="24"/>
          <w:szCs w:val="24"/>
          <w:highlight w:val="none"/>
        </w:rPr>
        <w:t>技术要求；</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1.全天24小时提供维保服务团队工程师服务电话，接到故障报修电话后及时响应，电话指导无法解决的问题,</w:t>
      </w:r>
      <w:r>
        <w:rPr>
          <w:rFonts w:hint="eastAsia" w:asciiTheme="majorEastAsia" w:hAnsiTheme="majorEastAsia" w:eastAsiaTheme="majorEastAsia" w:cstheme="majorEastAsia"/>
          <w:b w:val="0"/>
          <w:bCs w:val="0"/>
          <w:kern w:val="2"/>
          <w:sz w:val="24"/>
          <w:szCs w:val="24"/>
          <w:highlight w:val="none"/>
          <w:lang w:val="en-US" w:eastAsia="zh-CN" w:bidi="ar-SA"/>
        </w:rPr>
        <w:t>必须24小时内到达设备使用现场进行维修。维修所需备件必须在24小时内提供到达现场。</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b w:val="0"/>
          <w:bCs w:val="0"/>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2.提供的备件必须是原厂商出产的设备配件。</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b w:val="0"/>
          <w:bCs w:val="0"/>
          <w:kern w:val="2"/>
          <w:sz w:val="24"/>
          <w:szCs w:val="24"/>
          <w:highlight w:val="none"/>
          <w:lang w:val="en-US" w:eastAsia="zh-CN" w:bidi="ar-SA"/>
        </w:rPr>
        <w:t>3.维修后设备的图像质量</w:t>
      </w:r>
      <w:r>
        <w:rPr>
          <w:rFonts w:hint="eastAsia" w:asciiTheme="majorEastAsia" w:hAnsiTheme="majorEastAsia" w:eastAsiaTheme="majorEastAsia" w:cstheme="majorEastAsia"/>
          <w:kern w:val="2"/>
          <w:sz w:val="24"/>
          <w:szCs w:val="24"/>
          <w:highlight w:val="none"/>
          <w:lang w:val="en-US" w:eastAsia="zh-CN" w:bidi="ar-SA"/>
        </w:rPr>
        <w:t>、设备功能必须满足达到原厂标准。</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4.总体要求：</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4.1配件保障：供应商必须保证服务渠道畅通（每周七天，每天24小时，不分节假日），确保最快速度解决故障。提供备品备件方案，确保备件品种齐全。</w:t>
      </w:r>
    </w:p>
    <w:p>
      <w:pPr>
        <w:keepNext w:val="0"/>
        <w:keepLines w:val="0"/>
        <w:pageBreakBefore w:val="0"/>
        <w:kinsoku/>
        <w:wordWrap/>
        <w:overflowPunct/>
        <w:topLinePunct w:val="0"/>
        <w:autoSpaceDE/>
        <w:autoSpaceDN/>
        <w:bidi w:val="0"/>
        <w:adjustRightInd/>
        <w:spacing w:line="440" w:lineRule="exact"/>
        <w:ind w:left="0" w:leftChars="0" w:firstLine="420" w:firstLineChars="175"/>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4.2提供维保服务方案满足招标文件要求，方案详细、先进，对关键技术点，描述清晰、到位，并提供日常保养与管理、承诺建立维保档案，对关键技术点、维保设备功能结构描述清晰、到位，并提供了详细的应急方案及故障响应处理方案，方案覆盖常规应急处理、事故应急处理等。</w:t>
      </w:r>
    </w:p>
    <w:p>
      <w:pPr>
        <w:keepNext w:val="0"/>
        <w:keepLines w:val="0"/>
        <w:pageBreakBefore w:val="0"/>
        <w:kinsoku/>
        <w:wordWrap/>
        <w:overflowPunct/>
        <w:topLinePunct w:val="0"/>
        <w:autoSpaceDE/>
        <w:autoSpaceDN/>
        <w:bidi w:val="0"/>
        <w:adjustRightInd/>
        <w:spacing w:line="440" w:lineRule="exact"/>
        <w:rPr>
          <w:rFonts w:hint="eastAsia" w:asciiTheme="majorEastAsia" w:hAnsiTheme="majorEastAsia" w:eastAsiaTheme="majorEastAsia" w:cstheme="majorEastAsia"/>
          <w:sz w:val="24"/>
          <w:szCs w:val="24"/>
        </w:rPr>
      </w:pP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635" w:hanging="425"/>
      </w:pPr>
      <w:rPr>
        <w:rFonts w:hint="default" w:ascii="微软雅黑" w:hAnsi="微软雅黑" w:eastAsia="微软雅黑" w:cs="微软雅黑"/>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GE4YWZiZmMxZWYzNDg3YzZhNDE0ODhkNmM2NjYifQ=="/>
  </w:docVars>
  <w:rsids>
    <w:rsidRoot w:val="152E766C"/>
    <w:rsid w:val="152E766C"/>
    <w:rsid w:val="27B35E12"/>
    <w:rsid w:val="3D353468"/>
    <w:rsid w:val="7041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Indent 2"/>
    <w:basedOn w:val="1"/>
    <w:qFormat/>
    <w:uiPriority w:val="0"/>
    <w:pPr>
      <w:ind w:firstLine="630"/>
      <w:jc w:val="left"/>
    </w:pPr>
    <w:rPr>
      <w:rFonts w:ascii="黑体" w:hAnsi="宋体" w:eastAsia="黑体"/>
      <w:sz w:val="52"/>
    </w:rPr>
  </w:style>
  <w:style w:type="paragraph" w:styleId="6">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2024-03-25T01:53:00Z</dcterms:created>
  <dc:creator>端木</dc:creator>
  <cp:lastModifiedBy>端木</cp:lastModifiedBy>
  <dcterms:modified xsi:type="dcterms:W3CDTF">2024-03-27T03:07:05Z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D08575FC65A54556864DDDE5A2FBB4C6_13</vt:lpwstr>
  </property>
</Properties>
</file>