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 w:eastAsia="宋体"/>
          <w:b/>
          <w:sz w:val="28"/>
          <w:szCs w:val="28"/>
        </w:rPr>
        <w:t>注射泵技术参数要求</w:t>
      </w:r>
    </w:p>
    <w:p>
      <w:pPr>
        <w:spacing w:line="360" w:lineRule="auto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、主要技术和性能要求：</w:t>
      </w:r>
      <w:bookmarkStart w:id="0" w:name="_GoBack"/>
      <w:bookmarkEnd w:id="0"/>
    </w:p>
    <w:p>
      <w:pPr>
        <w:pStyle w:val="10"/>
        <w:spacing w:line="360" w:lineRule="auto"/>
        <w:ind w:left="42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 xml:space="preserve">.1安全要求：  </w:t>
      </w:r>
    </w:p>
    <w:p>
      <w:pPr>
        <w:pStyle w:val="10"/>
        <w:spacing w:line="360" w:lineRule="auto"/>
        <w:ind w:left="630" w:leftChars="30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.1.1安全防护可靠，防护类型：CFⅠ、IP24、IEC60601-1-2/YY0505、主副CPU；</w:t>
      </w:r>
    </w:p>
    <w:p>
      <w:pPr>
        <w:pStyle w:val="10"/>
        <w:spacing w:line="360" w:lineRule="auto"/>
        <w:ind w:left="630" w:leftChars="30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 xml:space="preserve">.1.2 </w:t>
      </w:r>
      <w:r>
        <w:rPr>
          <w:rFonts w:hint="eastAsia" w:ascii="宋体" w:hAnsi="宋体"/>
          <w:sz w:val="21"/>
          <w:szCs w:val="21"/>
        </w:rPr>
        <w:t>在线动态压力监测，可实时显示当前压力数值；</w:t>
      </w:r>
    </w:p>
    <w:p>
      <w:pPr>
        <w:pStyle w:val="10"/>
        <w:spacing w:line="360" w:lineRule="auto"/>
        <w:ind w:left="630" w:leftChars="30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>.1.3</w:t>
      </w:r>
      <w:r>
        <w:rPr>
          <w:rFonts w:hint="eastAsia" w:ascii="宋体" w:hAnsi="宋体"/>
          <w:sz w:val="21"/>
          <w:szCs w:val="21"/>
        </w:rPr>
        <w:t>压力报警阈值3档可调；</w:t>
      </w:r>
    </w:p>
    <w:p>
      <w:pPr>
        <w:pStyle w:val="10"/>
        <w:spacing w:line="360" w:lineRule="auto"/>
        <w:ind w:left="630" w:leftChars="30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>.1.4</w:t>
      </w:r>
      <w:r>
        <w:rPr>
          <w:rFonts w:hint="eastAsia" w:ascii="宋体" w:hAnsi="宋体"/>
          <w:sz w:val="21"/>
          <w:szCs w:val="21"/>
        </w:rPr>
        <w:t xml:space="preserve"> 阻塞回撤功能（Anti-Bolus）：当管路阻塞报警时，自动回撤管路压力，避免意外丸剂量伤害患者；</w:t>
      </w:r>
    </w:p>
    <w:p>
      <w:pPr>
        <w:pStyle w:val="10"/>
        <w:spacing w:line="360" w:lineRule="auto"/>
        <w:ind w:left="630" w:leftChars="30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>.1.5</w:t>
      </w:r>
      <w:r>
        <w:rPr>
          <w:rFonts w:hint="eastAsia" w:ascii="宋体" w:hAnsi="宋体"/>
          <w:sz w:val="21"/>
          <w:szCs w:val="21"/>
        </w:rPr>
        <w:t>防虹吸功能：防止药液在暂停期间任意流出；</w:t>
      </w:r>
    </w:p>
    <w:p>
      <w:pPr>
        <w:pStyle w:val="10"/>
        <w:spacing w:line="360" w:lineRule="auto"/>
        <w:ind w:left="630" w:leftChars="30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.1.6满足救护车标准，适合在户外急救和车载情况下使用</w:t>
      </w:r>
    </w:p>
    <w:p>
      <w:pPr>
        <w:spacing w:line="360" w:lineRule="auto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.2 精度要求：</w:t>
      </w:r>
    </w:p>
    <w:p>
      <w:pPr>
        <w:spacing w:line="360" w:lineRule="auto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.2.1 速率≥1ml/h: 精度≤±2%；</w:t>
      </w:r>
    </w:p>
    <w:p>
      <w:pPr>
        <w:spacing w:line="360" w:lineRule="auto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.2.2 快速启动功能：实现快速给药、缩短给药延迟时间；</w:t>
      </w:r>
    </w:p>
    <w:p>
      <w:pPr>
        <w:spacing w:line="360" w:lineRule="auto"/>
        <w:ind w:firstLine="630" w:firstLineChars="3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z w:val="21"/>
          <w:szCs w:val="21"/>
        </w:rPr>
        <w:t xml:space="preserve">.2.3 </w:t>
      </w:r>
      <w:r>
        <w:rPr>
          <w:rFonts w:hint="eastAsia" w:ascii="宋体" w:hAnsi="宋体" w:eastAsia="宋体"/>
          <w:sz w:val="21"/>
          <w:szCs w:val="21"/>
        </w:rPr>
        <w:t>在线滴定功能：安全不中断输液而更改速率。</w:t>
      </w:r>
    </w:p>
    <w:p>
      <w:pPr>
        <w:spacing w:line="360" w:lineRule="auto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.3 基本要求：</w:t>
      </w:r>
    </w:p>
    <w:p>
      <w:pPr>
        <w:spacing w:line="360" w:lineRule="auto"/>
        <w:ind w:left="6660" w:hanging="7770" w:hangingChars="3700"/>
        <w:jc w:val="lef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z w:val="21"/>
          <w:szCs w:val="21"/>
        </w:rPr>
        <w:t xml:space="preserve">.3.1 </w:t>
      </w:r>
      <w:r>
        <w:rPr>
          <w:rFonts w:hint="eastAsia" w:ascii="宋体" w:hAnsi="宋体" w:eastAsia="宋体"/>
          <w:sz w:val="21"/>
          <w:szCs w:val="21"/>
        </w:rPr>
        <w:t>速率范围：0.1-1500ml/h,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递增：0.1ml（0.1-999.9ml/h）；</w:t>
      </w:r>
    </w:p>
    <w:p>
      <w:pPr>
        <w:spacing w:line="360" w:lineRule="auto"/>
        <w:ind w:left="6660" w:hanging="7770" w:hangingChars="37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.3.2预置总量范围：0.1-9999ml，递增：0.1ml；</w:t>
      </w:r>
    </w:p>
    <w:p>
      <w:pPr>
        <w:spacing w:line="360" w:lineRule="auto"/>
        <w:ind w:left="6660" w:hanging="7770" w:hangingChars="37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.3.3 预置时间范围：00:00:01-99:59:59（h:m:s）；</w:t>
      </w:r>
    </w:p>
    <w:p>
      <w:pPr>
        <w:spacing w:line="360" w:lineRule="auto"/>
        <w:ind w:left="659" w:leftChars="1" w:hanging="657" w:hangingChars="313"/>
        <w:jc w:val="lef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z w:val="21"/>
          <w:szCs w:val="21"/>
        </w:rPr>
        <w:t xml:space="preserve">.3.4 </w:t>
      </w:r>
      <w:r>
        <w:rPr>
          <w:rFonts w:hint="eastAsia" w:ascii="宋体" w:hAnsi="宋体" w:eastAsia="宋体"/>
          <w:sz w:val="21"/>
          <w:szCs w:val="21"/>
        </w:rPr>
        <w:t>快推“bolus”：0.1-1500ml/h，以0.1ml/h递增, 具有自动和手动快推“bolus”可选；</w:t>
      </w:r>
    </w:p>
    <w:p>
      <w:pPr>
        <w:spacing w:line="360" w:lineRule="auto"/>
        <w:ind w:left="6660" w:hanging="7770" w:hangingChars="37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.3.5  KVO：0.1-5ml/h，递增0.1ml/h；</w:t>
      </w:r>
    </w:p>
    <w:p>
      <w:pPr>
        <w:spacing w:line="360" w:lineRule="auto"/>
        <w:ind w:left="6660" w:hanging="7770" w:hangingChars="3700"/>
        <w:jc w:val="lef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z w:val="21"/>
          <w:szCs w:val="21"/>
        </w:rPr>
        <w:t xml:space="preserve">.3.6  </w:t>
      </w:r>
      <w:r>
        <w:rPr>
          <w:rFonts w:hint="eastAsia" w:ascii="宋体" w:hAnsi="宋体" w:eastAsia="宋体"/>
          <w:sz w:val="21"/>
          <w:szCs w:val="21"/>
        </w:rPr>
        <w:t>自动识别注射器规格：5ml、10ml、20ml、30ml、50ml；</w:t>
      </w:r>
    </w:p>
    <w:p>
      <w:pPr>
        <w:spacing w:line="360" w:lineRule="auto"/>
        <w:ind w:left="711" w:leftChars="270" w:hanging="144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z w:val="21"/>
          <w:szCs w:val="21"/>
        </w:rPr>
        <w:t xml:space="preserve">.3.7  </w:t>
      </w:r>
      <w:r>
        <w:rPr>
          <w:rFonts w:hint="eastAsia" w:ascii="宋体" w:hAnsi="宋体" w:eastAsia="宋体"/>
          <w:sz w:val="21"/>
          <w:szCs w:val="21"/>
        </w:rPr>
        <w:t>屏幕不小于3</w:t>
      </w:r>
      <w:r>
        <w:rPr>
          <w:rFonts w:ascii="宋体" w:hAnsi="宋体" w:eastAsia="宋体"/>
          <w:sz w:val="21"/>
          <w:szCs w:val="21"/>
        </w:rPr>
        <w:t>”</w:t>
      </w:r>
      <w:r>
        <w:rPr>
          <w:rFonts w:hint="eastAsia" w:ascii="宋体" w:hAnsi="宋体" w:eastAsia="宋体"/>
          <w:sz w:val="21"/>
          <w:szCs w:val="21"/>
        </w:rPr>
        <w:t>，同屏显示：速率、当前注射状态、已注射量、注射器规格、电池容量、报警压力档位和在线压力、报警信息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；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line="360" w:lineRule="auto"/>
        <w:ind w:left="711" w:leftChars="270" w:hanging="144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bCs/>
          <w:sz w:val="21"/>
          <w:szCs w:val="21"/>
        </w:rPr>
        <w:t>.3.8  整机重量不超过1.8kg，主机自带提手，方便携带</w:t>
      </w:r>
    </w:p>
    <w:p>
      <w:pPr>
        <w:spacing w:line="360" w:lineRule="auto"/>
        <w:ind w:left="567" w:leftChars="27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>.3.8 分低级、中级、高级三级报警，并分别以声光提示，同时显示具体报警信息；</w:t>
      </w:r>
    </w:p>
    <w:p>
      <w:pPr>
        <w:spacing w:line="360" w:lineRule="auto"/>
        <w:ind w:left="7770" w:leftChars="300" w:hanging="7140" w:hangingChars="34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z w:val="21"/>
          <w:szCs w:val="21"/>
        </w:rPr>
        <w:t xml:space="preserve">.3.9 </w:t>
      </w:r>
      <w:r>
        <w:rPr>
          <w:rFonts w:hint="eastAsia" w:ascii="宋体" w:hAnsi="宋体" w:eastAsia="宋体"/>
          <w:sz w:val="21"/>
          <w:szCs w:val="21"/>
        </w:rPr>
        <w:t>高级报警信息：阻塞、电池耗尽、完成、KVO完成、注射器排空、注射器脱落；</w:t>
      </w:r>
    </w:p>
    <w:p>
      <w:pPr>
        <w:spacing w:line="360" w:lineRule="auto"/>
        <w:ind w:left="7770" w:leftChars="300" w:hanging="7140" w:hangingChars="34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中级报警信息：系统异常、待机时间结束；</w:t>
      </w:r>
    </w:p>
    <w:p>
      <w:pPr>
        <w:spacing w:line="360" w:lineRule="auto"/>
        <w:ind w:left="1134" w:leftChars="300" w:hanging="504" w:hangingChars="24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低级报警信息：无操作、电池电量低、未安装电池、接近完成、网电源脱落、通讯中断、联机失效；</w:t>
      </w:r>
    </w:p>
    <w:p>
      <w:pPr>
        <w:spacing w:line="360" w:lineRule="auto"/>
        <w:ind w:left="567" w:leftChars="270" w:firstLine="73" w:firstLineChars="35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z w:val="21"/>
          <w:szCs w:val="21"/>
        </w:rPr>
        <w:t xml:space="preserve">.3.10 </w:t>
      </w:r>
      <w:r>
        <w:rPr>
          <w:rFonts w:hint="eastAsia" w:ascii="宋体" w:hAnsi="宋体" w:eastAsia="宋体"/>
          <w:sz w:val="21"/>
          <w:szCs w:val="21"/>
        </w:rPr>
        <w:t>具有3种注射模式可选：速度模式、时间模式、体重模式；</w:t>
      </w:r>
    </w:p>
    <w:p>
      <w:pPr>
        <w:spacing w:line="360" w:lineRule="auto"/>
        <w:ind w:left="63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z w:val="21"/>
          <w:szCs w:val="21"/>
        </w:rPr>
        <w:t>.3.1</w:t>
      </w: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电池工作时间﹥6小时@5ml/h，可升级至﹥12小时@5ml/h</w:t>
      </w:r>
    </w:p>
    <w:p>
      <w:pPr>
        <w:pStyle w:val="10"/>
        <w:spacing w:line="360" w:lineRule="auto"/>
        <w:ind w:left="105" w:leftChars="50" w:firstLine="525" w:firstLineChars="25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.3.12供电：AC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100V-240V，50/60Hz，DC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10-16V；</w:t>
      </w:r>
    </w:p>
    <w:p>
      <w:pPr>
        <w:pStyle w:val="10"/>
        <w:spacing w:line="360" w:lineRule="auto"/>
        <w:ind w:left="105" w:leftChars="50" w:firstLine="525" w:firstLineChars="25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 xml:space="preserve">.3.13 </w:t>
      </w:r>
      <w:r>
        <w:rPr>
          <w:rFonts w:hint="eastAsia" w:ascii="宋体" w:hAnsi="宋体"/>
          <w:sz w:val="21"/>
          <w:szCs w:val="21"/>
        </w:rPr>
        <w:t>信息储存：自动储存1500条以上的操作信息；</w:t>
      </w:r>
    </w:p>
    <w:p>
      <w:pPr>
        <w:pStyle w:val="10"/>
        <w:spacing w:line="360" w:lineRule="auto"/>
        <w:ind w:left="105" w:leftChars="50" w:firstLine="525" w:firstLineChars="25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>.3.1</w:t>
      </w:r>
      <w:r>
        <w:rPr>
          <w:rFonts w:hint="eastAsia" w:ascii="宋体" w:hAnsi="宋体"/>
          <w:sz w:val="21"/>
          <w:szCs w:val="21"/>
        </w:rPr>
        <w:t>4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RS232接口：数据传输、护士呼叫、DC连接；</w:t>
      </w:r>
    </w:p>
    <w:p>
      <w:pPr>
        <w:spacing w:line="360" w:lineRule="auto"/>
        <w:ind w:firstLine="630" w:firstLineChars="300"/>
        <w:jc w:val="lef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/>
          <w:sz w:val="21"/>
          <w:szCs w:val="21"/>
        </w:rPr>
        <w:t>4</w:t>
      </w:r>
      <w:r>
        <w:rPr>
          <w:rFonts w:ascii="宋体" w:hAnsi="宋体" w:eastAsia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val="en-US" w:eastAsia="zh-CN"/>
        </w:rPr>
        <w:t>使用年限：至少10年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48CB3815"/>
    <w:rsid w:val="65542160"/>
    <w:rsid w:val="6BA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99"/>
    <w:pPr>
      <w:jc w:val="left"/>
    </w:pPr>
  </w:style>
  <w:style w:type="paragraph" w:styleId="3">
    <w:name w:val="Balloon Text"/>
    <w:basedOn w:val="1"/>
    <w:link w:val="15"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99"/>
    <w:rPr>
      <w:b/>
      <w:bCs/>
    </w:rPr>
  </w:style>
  <w:style w:type="character" w:styleId="9">
    <w:name w:val="annotation reference"/>
    <w:basedOn w:val="8"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qFormat/>
    <w:uiPriority w:val="99"/>
    <w:rPr>
      <w:b/>
      <w:bCs/>
    </w:rPr>
  </w:style>
  <w:style w:type="character" w:customStyle="1" w:styleId="15">
    <w:name w:val="批注框文本 Char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深科医疗</Company>
  <Pages>2</Pages>
  <Words>662</Words>
  <Characters>974</Characters>
  <Paragraphs>35</Paragraphs>
  <TotalTime>152</TotalTime>
  <ScaleCrop>false</ScaleCrop>
  <LinksUpToDate>false</LinksUpToDate>
  <CharactersWithSpaces>1074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2014-12-04T03:39:00Z</dcterms:created>
  <dc:creator>胡维</dc:creator>
  <cp:lastModifiedBy>GLRMYY</cp:lastModifiedBy>
  <dcterms:modified xsi:type="dcterms:W3CDTF">2024-06-05T03:52:28Z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6DAD5C303C2D416887D62238AD04A300_13</vt:lpwstr>
  </property>
  <property fmtid="{D5CDD505-2E9C-101B-9397-08002B2CF9AE}" pid="3" name="KSOProductBuildVer">
    <vt:lpwstr>2052-12.1.0.16929</vt:lpwstr>
  </property>
</Properties>
</file>