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05E77">
      <w:pPr>
        <w:pStyle w:val="3"/>
        <w:numPr>
          <w:ilvl w:val="0"/>
          <w:numId w:val="0"/>
        </w:numPr>
        <w:shd w:val="clear"/>
        <w:bidi w:val="0"/>
        <w:ind w:leftChars="0"/>
        <w:jc w:val="center"/>
        <w:rPr>
          <w:rFonts w:hint="eastAsia" w:ascii="仿宋" w:hAnsi="仿宋" w:eastAsia="仿宋" w:cs="仿宋"/>
          <w:color w:val="auto"/>
          <w:highlight w:val="none"/>
          <w:lang w:val="en-US"/>
        </w:rPr>
      </w:pPr>
      <w:bookmarkStart w:id="0" w:name="_GoBack"/>
      <w:bookmarkEnd w:id="0"/>
      <w:r>
        <w:rPr>
          <w:rFonts w:hint="eastAsia" w:ascii="仿宋" w:hAnsi="仿宋" w:eastAsia="仿宋" w:cs="仿宋"/>
          <w:color w:val="auto"/>
          <w:highlight w:val="none"/>
          <w:lang w:val="en-US" w:eastAsia="zh-CN"/>
        </w:rPr>
        <w:t>成本管理系统的建设需求</w:t>
      </w:r>
    </w:p>
    <w:p w14:paraId="390DC2F6">
      <w:pPr>
        <w:pStyle w:val="4"/>
        <w:numPr>
          <w:ilvl w:val="1"/>
          <w:numId w:val="3"/>
        </w:numPr>
        <w:bidi w:val="0"/>
        <w:ind w:left="567" w:leftChars="0" w:hanging="567" w:firstLineChars="0"/>
        <w:rPr>
          <w:rFonts w:hint="eastAsia" w:ascii="仿宋" w:hAnsi="仿宋" w:eastAsia="仿宋" w:cs="仿宋"/>
          <w:lang w:val="en-US" w:eastAsia="zh-CN"/>
        </w:rPr>
      </w:pPr>
      <w:r>
        <w:rPr>
          <w:rFonts w:hint="eastAsia" w:ascii="仿宋" w:hAnsi="仿宋" w:eastAsia="仿宋" w:cs="仿宋"/>
          <w:lang w:val="en-US" w:eastAsia="zh-CN"/>
        </w:rPr>
        <w:t>整体要求</w:t>
      </w:r>
    </w:p>
    <w:p w14:paraId="3BBA0B2E">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基本要求</w:t>
      </w:r>
    </w:p>
    <w:p w14:paraId="554AA372">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所投产品须是稳定成熟的软件产品，并在多家医院有过成功应用。</w:t>
      </w:r>
    </w:p>
    <w:p w14:paraId="4AF918FD">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先进性：数据结构设计合理，支持二次接口开发。系统采用平台化开发模式或者支持其他自主开发，可以由医院在平台上做二次开发；</w:t>
      </w:r>
    </w:p>
    <w:p w14:paraId="4EE15818">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一致性：保证数据采集、存储、整理、分析、提取、应用的一致性；</w:t>
      </w:r>
    </w:p>
    <w:p w14:paraId="14E807F3">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实用性：符合行业操作和使用习惯，拥有自主知识产权，满足医院信息管理的需要；整体设计、分步实施，无缝联接。</w:t>
      </w:r>
    </w:p>
    <w:p w14:paraId="125C7251">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安全性：采用数据库级用户权限和应用程序级运行权限的双重控制机制；提供统一用户管理手段。</w:t>
      </w:r>
    </w:p>
    <w:p w14:paraId="5700E935">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稳定性：系统作为医院信息化系统中的关键业务系统之一，系统的稳定性和可靠性将关系到整个医院经营管理日常工作，因此系统必须支持在高并发大数据量情况下的运行效率和和稳定性；</w:t>
      </w:r>
    </w:p>
    <w:p w14:paraId="7374175C">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可继承性：系统具有较强的可继承性，包括应用系统的可继承性及数据的可继承性，方便的在现有系统基础上扩充子系统，并实现各子之间的无缝集成，以满足医院未来发展的要求；</w:t>
      </w:r>
    </w:p>
    <w:p w14:paraId="30E9659D">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可维护性、可升级性：系统采用结构化、层次化设计结构，使系统易于维护和升级，系统采用模块化设计，并保证各版本之间具有良好的兼容性，不会因为系统中某些模块的改变而影响整个系统的正常运行；</w:t>
      </w:r>
    </w:p>
    <w:p w14:paraId="69F1E922">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系统能够兼容主流设备，包括不限于 Windows、Linux操作系统的各种设备，系统的 365×7×24 正常运行，并提供在异常情况下的后备解决方案，要求在网络中断或服务器下线情况下，提供快速支持。系统架构为微服务架构，确保系统高可用易伸缩。</w:t>
      </w:r>
    </w:p>
    <w:p w14:paraId="0A89967F">
      <w:pPr>
        <w:numPr>
          <w:ilvl w:val="0"/>
          <w:numId w:val="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支持多院区，进行各院区数据分隔，各院区之间数据不可见，总院可以看到所有分院数据。</w:t>
      </w:r>
    </w:p>
    <w:p w14:paraId="1C19095A">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接口要求</w:t>
      </w:r>
    </w:p>
    <w:p w14:paraId="6C7BD234">
      <w:pPr>
        <w:numPr>
          <w:ilvl w:val="0"/>
          <w:numId w:val="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▲支持系统接口任务管理，实现数据对接、定时任务配置、定时执行设置、数据对照等功能，并且提供完整的接口文档；</w:t>
      </w:r>
    </w:p>
    <w:p w14:paraId="28C546DA">
      <w:pPr>
        <w:numPr>
          <w:ilvl w:val="0"/>
          <w:numId w:val="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▲提供标准化接口管理，与医院集成平台或财务系统及各个业务系统进行对接。系统支持与财务系统等紧密集成，实现从业务源头直接采集相关业务数据；</w:t>
      </w:r>
    </w:p>
    <w:p w14:paraId="588BFF33">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自定义导入导出功能</w:t>
      </w:r>
    </w:p>
    <w:p w14:paraId="44C8CD14">
      <w:pPr>
        <w:numPr>
          <w:ilvl w:val="0"/>
          <w:numId w:val="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系统提供标准导入导入组件，用户可对系统所有界面数据进行自定义的导出导入；</w:t>
      </w:r>
    </w:p>
    <w:p w14:paraId="733CB1A7">
      <w:pPr>
        <w:numPr>
          <w:ilvl w:val="0"/>
          <w:numId w:val="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▲导出数据时可方便的选择表单字段及表关联字段，字段顺序可拖动排序，选择好的导出字段可保存为模板方便重复使用；</w:t>
      </w:r>
    </w:p>
    <w:p w14:paraId="07474211">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搜索、筛选、分组</w:t>
      </w:r>
    </w:p>
    <w:p w14:paraId="691697A2">
      <w:pPr>
        <w:numPr>
          <w:ilvl w:val="0"/>
          <w:numId w:val="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用户对系统所有界面自定义查询条件；系统支持对所有界面的自定义分组、筛选；系统支持用户收藏常用的搜索条件，并且可共享设置给其他用户；系统提供统一标准的图标视图组件，支持将界面数据自动转换为图表（树形图、饼状图、折线图等）；</w:t>
      </w:r>
    </w:p>
    <w:p w14:paraId="36F33E9B">
      <w:pPr>
        <w:numPr>
          <w:ilvl w:val="0"/>
          <w:numId w:val="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支持多层链接式的数据追溯；</w:t>
      </w:r>
    </w:p>
    <w:p w14:paraId="4A7A36D0">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可视化报错机制</w:t>
      </w:r>
    </w:p>
    <w:p w14:paraId="7A0D93A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系统所有的弹窗报错、警告信息需要人性化显示，支持前台列表查询并修改所有系统报错信息；</w:t>
      </w:r>
    </w:p>
    <w:p w14:paraId="7F93EACC">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系统精度管理</w:t>
      </w:r>
    </w:p>
    <w:p w14:paraId="5773C35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▲系统支持按照不同的值类型定义小数精确性，避免因为小数尾数导致的数据误差，比如金额类字段保留2位小数，数量类字段保留4位小数；</w:t>
      </w:r>
    </w:p>
    <w:p w14:paraId="0A7EEA63">
      <w:pPr>
        <w:pStyle w:val="4"/>
        <w:numPr>
          <w:ilvl w:val="1"/>
          <w:numId w:val="3"/>
        </w:numPr>
        <w:bidi w:val="0"/>
        <w:ind w:left="567" w:leftChars="0" w:hanging="567" w:firstLineChars="0"/>
        <w:rPr>
          <w:rFonts w:hint="eastAsia" w:ascii="仿宋" w:hAnsi="仿宋" w:eastAsia="仿宋" w:cs="仿宋"/>
          <w:lang w:val="en-US" w:eastAsia="zh-CN"/>
        </w:rPr>
      </w:pPr>
      <w:r>
        <w:rPr>
          <w:rFonts w:hint="eastAsia" w:ascii="仿宋" w:hAnsi="仿宋" w:eastAsia="仿宋" w:cs="仿宋"/>
          <w:lang w:val="en-US" w:eastAsia="zh-CN"/>
        </w:rPr>
        <w:t>科室成本管理</w:t>
      </w:r>
    </w:p>
    <w:p w14:paraId="2D6F0F53">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基础信息</w:t>
      </w:r>
    </w:p>
    <w:p w14:paraId="015FF662">
      <w:pPr>
        <w:numPr>
          <w:ilvl w:val="0"/>
          <w:numId w:val="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▲支持维护成本科室、核算单元；支持维护成本归集科室用于收集成本数据，支持从财务核算系统自动获取核算科室作为成本科室；支持维护多套维度的成本核算单元用于数据分析；</w:t>
      </w:r>
    </w:p>
    <w:p w14:paraId="1AA00B86">
      <w:pPr>
        <w:numPr>
          <w:ilvl w:val="0"/>
          <w:numId w:val="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支持定义成本项目、成本子项；支持维护自定义成本子项，支持与会计科目、经费性质等辅助核算项目的映射关系维护；</w:t>
      </w:r>
    </w:p>
    <w:p w14:paraId="777903F3">
      <w:pPr>
        <w:numPr>
          <w:ilvl w:val="0"/>
          <w:numId w:val="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支持定义成本期间主数据；</w:t>
      </w:r>
    </w:p>
    <w:p w14:paraId="23ED418E">
      <w:pPr>
        <w:numPr>
          <w:ilvl w:val="0"/>
          <w:numId w:val="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支持定义收费项目类别用于归集收入数据。</w:t>
      </w:r>
    </w:p>
    <w:p w14:paraId="34C6E361">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分摊配置</w:t>
      </w:r>
    </w:p>
    <w:p w14:paraId="003D2D33">
      <w:pPr>
        <w:numPr>
          <w:ilvl w:val="0"/>
          <w:numId w:val="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进行直接成本的计算计入及按照三级四类科室结构进行间接科室成本分摊，即全院公共费用→行政后勤类科室费用→医疗辅助类科室费用→医疗技术类科室费用→临床服务类科室费用，按照合理的分摊参数逐级分摊；</w:t>
      </w:r>
    </w:p>
    <w:p w14:paraId="18A39C1A">
      <w:pPr>
        <w:numPr>
          <w:ilvl w:val="0"/>
          <w:numId w:val="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支持各科室分摊参数灵活配置和调整（如：财务处采用科室人数将自身成本分摊至医辅、医技、临床科室；配置信息可按月配置，支持界面查询并可继承上月配置数据；</w:t>
      </w:r>
    </w:p>
    <w:p w14:paraId="41C6DE47">
      <w:pPr>
        <w:numPr>
          <w:ilvl w:val="0"/>
          <w:numId w:val="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定向分摊结构；满足科室对不同成本项目、成本子项使用不同的分摊参数进行分摊；满足科室将成本分摊给特定的某类或某几个科室；同时支持定向分摊结构的继承功能，满足配置不变的情况下，本月引用上月的定向分摊结构；</w:t>
      </w:r>
    </w:p>
    <w:p w14:paraId="00516F2A">
      <w:pPr>
        <w:numPr>
          <w:ilvl w:val="0"/>
          <w:numId w:val="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科室内部小公共科室的成本分摊，支持按照成本要素采用不同参数分配，如：消化科有四个明细科室消化科公共、消化门诊、消化病房，消化科公共用于归集部分无法准确细分至门诊和住院的成本（如：会议费、差旅费等），成本核算时，支持将消化科公共成本优先分摊至门诊和住院，并属于门诊住院的直接成本，从而准确计算门诊住院成本；</w:t>
      </w:r>
    </w:p>
    <w:p w14:paraId="34A64F3D">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数据收集</w:t>
      </w:r>
    </w:p>
    <w:p w14:paraId="54F51F8F">
      <w:pPr>
        <w:numPr>
          <w:ilvl w:val="0"/>
          <w:numId w:val="1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成本数据归集</w:t>
      </w:r>
    </w:p>
    <w:p w14:paraId="068D2812">
      <w:pPr>
        <w:numPr>
          <w:ilvl w:val="0"/>
          <w:numId w:val="11"/>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系统支持自动收集每月成本数据，用于参与成本数据核算；</w:t>
      </w:r>
    </w:p>
    <w:p w14:paraId="5793DC41">
      <w:pPr>
        <w:numPr>
          <w:ilvl w:val="0"/>
          <w:numId w:val="11"/>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和其他业务系统对接，系统支持接口获取每月成本数据，若无法自动获取，系统支持按照模板导入成本数据（包括且不限于人员成本、卫生材料成本、药品成本、固定资产折旧成本、无形资产摊销成本以及其他成本等业务数据）；</w:t>
      </w:r>
    </w:p>
    <w:p w14:paraId="05892955">
      <w:pPr>
        <w:numPr>
          <w:ilvl w:val="0"/>
          <w:numId w:val="11"/>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支持通过数据收集引擎获取关联系统内部业务模块明细成本数据及总账费用科目凭证明细行数据；</w:t>
      </w:r>
    </w:p>
    <w:p w14:paraId="2494774E">
      <w:pPr>
        <w:numPr>
          <w:ilvl w:val="0"/>
          <w:numId w:val="11"/>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支持对数据调整并重复获取，并支持界面实时查询成本数据；</w:t>
      </w:r>
    </w:p>
    <w:p w14:paraId="1DE02A9C">
      <w:pPr>
        <w:numPr>
          <w:ilvl w:val="0"/>
          <w:numId w:val="1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收入数据归集</w:t>
      </w:r>
    </w:p>
    <w:p w14:paraId="7B0106CD">
      <w:pPr>
        <w:numPr>
          <w:ilvl w:val="0"/>
          <w:numId w:val="12"/>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支持自动收集每月收入数据，用于参与成本分摊和收入展示；</w:t>
      </w:r>
    </w:p>
    <w:p w14:paraId="4B1E17C4">
      <w:pPr>
        <w:numPr>
          <w:ilvl w:val="0"/>
          <w:numId w:val="12"/>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和其他系统对接，系统支持通过接口从HIS获取每月收入数据，若无法自动获取，系统支持按照模板导入、手工添加修改，满足数据的增删改查；且支持收集两种维度的收入数据：开单科室、执行科室维度以及收费项目维度；</w:t>
      </w:r>
    </w:p>
    <w:p w14:paraId="56382295">
      <w:pPr>
        <w:numPr>
          <w:ilvl w:val="0"/>
          <w:numId w:val="12"/>
        </w:numPr>
        <w:bidi w:val="0"/>
        <w:spacing w:line="360" w:lineRule="auto"/>
        <w:ind w:left="5" w:lef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支持对数据调整并重复获取，并支持界面实时查询收入明细数据；</w:t>
      </w:r>
    </w:p>
    <w:p w14:paraId="27A20873">
      <w:pPr>
        <w:numPr>
          <w:ilvl w:val="0"/>
          <w:numId w:val="1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其他收入数据</w:t>
      </w:r>
    </w:p>
    <w:p w14:paraId="3DF5455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支持获取包括财政拨款收入、科研收入等其他收入数据，并支持设置相应拆分规则，将其他收入拆分至各个科室，后续进行收支匹配；</w:t>
      </w:r>
    </w:p>
    <w:p w14:paraId="3EBA772B">
      <w:pPr>
        <w:numPr>
          <w:ilvl w:val="0"/>
          <w:numId w:val="1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工作量数据：</w:t>
      </w:r>
    </w:p>
    <w:p w14:paraId="25679C5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支持门诊工作量、住院工作量的接口自动获取、手工模板导入、手工添加修改三种数据收集模式，满足数据的增删改查；</w:t>
      </w:r>
    </w:p>
    <w:p w14:paraId="3A4979F0">
      <w:pPr>
        <w:numPr>
          <w:ilvl w:val="0"/>
          <w:numId w:val="1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分摊参数数据：</w:t>
      </w:r>
    </w:p>
    <w:p w14:paraId="39980F61">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支持定义分摊参数的自动收集与手工导入维护，且提供分摊参数数据界面进行展示和修改；</w:t>
      </w:r>
    </w:p>
    <w:p w14:paraId="019C2D53">
      <w:pPr>
        <w:numPr>
          <w:ilvl w:val="0"/>
          <w:numId w:val="1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▲支持定义单一科室维度的分摊参数及二维摊出科室+摊入科室维度的分摊参数；</w:t>
      </w:r>
    </w:p>
    <w:p w14:paraId="7B202DD1">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成本分摊</w:t>
      </w:r>
    </w:p>
    <w:p w14:paraId="1BECC50E">
      <w:pPr>
        <w:bidi w:val="0"/>
        <w:spacing w:line="360" w:lineRule="auto"/>
        <w:ind w:firstLine="420" w:firstLineChars="200"/>
        <w:rPr>
          <w:rFonts w:hint="eastAsia" w:ascii="仿宋" w:hAnsi="仿宋" w:eastAsia="仿宋" w:cs="仿宋"/>
          <w:sz w:val="24"/>
          <w:lang w:val="en-US" w:eastAsia="zh-CN"/>
        </w:rPr>
      </w:pPr>
      <w:r>
        <w:rPr>
          <w:rFonts w:hint="eastAsia" w:ascii="仿宋" w:hAnsi="仿宋" w:eastAsia="仿宋" w:cs="仿宋"/>
          <w:lang w:val="en-US" w:eastAsia="zh-CN"/>
        </w:rPr>
        <w:t>▲</w:t>
      </w:r>
      <w:r>
        <w:rPr>
          <w:rFonts w:hint="eastAsia" w:ascii="仿宋" w:hAnsi="仿宋" w:eastAsia="仿宋" w:cs="仿宋"/>
          <w:sz w:val="24"/>
          <w:lang w:val="en-US" w:eastAsia="zh-CN"/>
        </w:rPr>
        <w:t>系统展示各级分摊的成本分摊明细数据，包含科室直接成本、科室间接成本、以及各类各级成本分摊数据的查询校验，对于完成校验的分摊结果，系统提供冻结功能防止基础数据更改对历史数据的改变；</w:t>
      </w:r>
    </w:p>
    <w:p w14:paraId="00BE598B">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诊次成本核算</w:t>
      </w:r>
    </w:p>
    <w:p w14:paraId="6DB9598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在科室成本核算的基础上，系统支持加权平均法计算门诊科室的诊次成本，并支持输出标准科室诊次成本明细表；</w:t>
      </w:r>
    </w:p>
    <w:p w14:paraId="791C23A3">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床日成本核算</w:t>
      </w:r>
    </w:p>
    <w:p w14:paraId="426D337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在科室成本核算的基础上，系统支持加权平均法计算住院科室的床日成本，并支持输出标准科室床日成本明细表；</w:t>
      </w:r>
    </w:p>
    <w:p w14:paraId="7FB43685">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成本分析</w:t>
      </w:r>
    </w:p>
    <w:p w14:paraId="0C830F7D">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系统满足最新《公立医院成本核算规范》和《公立医院成本核算指导手册》中提出的医疗成本、医疗全成本、医院全成本的核算以及分析；</w:t>
      </w:r>
    </w:p>
    <w:p w14:paraId="3450185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支持卫健委要求的六张标准成本报表：</w:t>
      </w:r>
    </w:p>
    <w:p w14:paraId="25508AC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①医院科室直接成本表（医疗成本）</w:t>
      </w:r>
    </w:p>
    <w:p w14:paraId="172FC65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②医院科室直接成本表（医疗全成本和医院全成本）</w:t>
      </w:r>
    </w:p>
    <w:p w14:paraId="2FA578C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③医院临床服务类科室全成本表（医疗成本）</w:t>
      </w:r>
    </w:p>
    <w:p w14:paraId="5C1DB475">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④医院临床服务类科室全成本表（医疗全成本和医院全成本）</w:t>
      </w:r>
    </w:p>
    <w:p w14:paraId="73E53B8B">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⑤医院临床服务类科室全成本构成分析表（医疗成本）</w:t>
      </w:r>
    </w:p>
    <w:p w14:paraId="0814B54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⑥医院科室成本分摊汇总表</w:t>
      </w:r>
    </w:p>
    <w:p w14:paraId="5A3D0175">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支持对分摊结果按照不同维度展示</w:t>
      </w:r>
    </w:p>
    <w:p w14:paraId="250EE22D">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①科室成本分摊汇总表</w:t>
      </w:r>
    </w:p>
    <w:p w14:paraId="6AC7A89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②成本项目分摊汇总表</w:t>
      </w:r>
    </w:p>
    <w:p w14:paraId="0596F6F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支持对临床科室的门诊诊次成本、住院床日成本分析</w:t>
      </w:r>
    </w:p>
    <w:p w14:paraId="7021FF0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支持对诊次成本、床日成本的构成进行分析；</w:t>
      </w:r>
    </w:p>
    <w:p w14:paraId="55F7C6F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支持出具医院个性化自定义报表等</w:t>
      </w:r>
    </w:p>
    <w:p w14:paraId="6F256AF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①科室成本明细构成表</w:t>
      </w:r>
    </w:p>
    <w:p w14:paraId="33C3CAF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体现各科室的成本构成情况，支持按照成本的固定变动属性、可控属性进行成本分析；</w:t>
      </w:r>
    </w:p>
    <w:p w14:paraId="57C701E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②临床科室收益明细表</w:t>
      </w:r>
    </w:p>
    <w:p w14:paraId="06133035">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体现各科室的收入构成情况及收益情况，支持按照直接成本、全成本进行成本分析；</w:t>
      </w:r>
    </w:p>
    <w:p w14:paraId="653B7C71">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③科室本量利分析表</w:t>
      </w:r>
    </w:p>
    <w:p w14:paraId="03B2F5E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④科室保本点预测表</w:t>
      </w:r>
    </w:p>
    <w:p w14:paraId="14DA2237">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6）成本分析支持与预算数据相关联，实现预算与实际成本的比对分析；</w:t>
      </w:r>
    </w:p>
    <w:p w14:paraId="490B23FF">
      <w:pPr>
        <w:pStyle w:val="4"/>
        <w:numPr>
          <w:ilvl w:val="1"/>
          <w:numId w:val="3"/>
        </w:numPr>
        <w:bidi w:val="0"/>
        <w:ind w:left="567" w:leftChars="0" w:hanging="567" w:firstLineChars="0"/>
        <w:rPr>
          <w:rFonts w:hint="eastAsia" w:ascii="仿宋" w:hAnsi="仿宋" w:eastAsia="仿宋" w:cs="仿宋"/>
          <w:lang w:val="en-US" w:eastAsia="zh-CN"/>
        </w:rPr>
      </w:pPr>
      <w:r>
        <w:rPr>
          <w:rFonts w:hint="eastAsia" w:ascii="仿宋" w:hAnsi="仿宋" w:eastAsia="仿宋" w:cs="仿宋"/>
          <w:lang w:val="en-US" w:eastAsia="zh-CN"/>
        </w:rPr>
        <w:t>项目成本管理</w:t>
      </w:r>
    </w:p>
    <w:p w14:paraId="06C4771E">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核算方法</w:t>
      </w:r>
    </w:p>
    <w:p w14:paraId="74D62D6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根据最新《公立医院成本核算规范》和《公立医院成本核算指导手册》的项目成本核算要求，支持如下项目成本方法：</w:t>
      </w:r>
    </w:p>
    <w:p w14:paraId="1AF24FBC">
      <w:pPr>
        <w:numPr>
          <w:ilvl w:val="0"/>
          <w:numId w:val="1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参数分配法</w:t>
      </w:r>
    </w:p>
    <w:p w14:paraId="55D2B80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支持标准参数分配法，通过设定分配参数，将科室单元的成本最终分配到医疗服务项目的计算方法。</w:t>
      </w:r>
    </w:p>
    <w:p w14:paraId="45763C8D">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根据医院实际项目成本核算精细度需求，以参数分配法为基础，建立以时间、分配系数、工作量等自定义因素的分摊方式。并且支持按照直接成本分类建立摊入摊出范围，进一步优化分摊算法，降低数据偏差。</w:t>
      </w:r>
    </w:p>
    <w:p w14:paraId="18D6CF32">
      <w:pPr>
        <w:numPr>
          <w:ilvl w:val="0"/>
          <w:numId w:val="1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▲作业成本法。</w:t>
      </w:r>
    </w:p>
    <w:p w14:paraId="110084E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标准作业成本法，以作业为中心，以成本动因为分配要素，体现“服务消耗作业，作业消耗资源”的原则。成本动因分为资源动因和作业动因，主要包括人员数量、房屋面积、工作量、工时、医疗服务项目技术难度等参数。</w:t>
      </w:r>
    </w:p>
    <w:p w14:paraId="4F2C4A1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支持在系统内建立标准项目作业库及标准项目资源消耗库，系统提供项目资源填报平台，支持医疗服务项目的直接人力、不可收费卫生材料、设备、协作资源消耗线上填报。</w:t>
      </w:r>
    </w:p>
    <w:p w14:paraId="2417C67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根据医院实际项目成本核算精细度需求，以作业成本法为基础，建立直接计入医疗服务计算模型、计算计入医疗服务计算模型、间接作业成本计算模型、间接项目成本计算模型，通过模型的构架实现动态作业成本法的计算。</w:t>
      </w:r>
    </w:p>
    <w:p w14:paraId="1FEEDB53">
      <w:pPr>
        <w:numPr>
          <w:ilvl w:val="0"/>
          <w:numId w:val="1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▲当量系数法。</w:t>
      </w:r>
    </w:p>
    <w:p w14:paraId="6996CE62">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包括传统当量系数法、分项当量系数法、作业当量系数法的项目成本当量系数计算方法。支持遴选典型性医疗服务项目（执行例数较多、成本要素信息较完整）作为代表项目，将其成本当量设置为1，作为标准当量；通过系统提供的当量填报平台，基于其他项目与当量项目的对比，在医疗服务项目、分项成本项目、作业的维度上分别得到对应的当量系数，建立标准的项目成本资源模型，基于当量形成成本动因模型，通过标准计算架构实现当量系数法的计算。</w:t>
      </w:r>
    </w:p>
    <w:p w14:paraId="1AD2DD45">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基础设置</w:t>
      </w:r>
    </w:p>
    <w:p w14:paraId="43209DDF">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成本期间</w:t>
      </w:r>
    </w:p>
    <w:p w14:paraId="0B8D0CD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支持按照分析维度独立自定义多套期间方案，期间方案与期间时间构成项目成本核算期间。支持的核算期间，包含：月度、季度、半年度、年度。</w:t>
      </w:r>
    </w:p>
    <w:p w14:paraId="37EA711E">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▲成本核算科室</w:t>
      </w:r>
    </w:p>
    <w:p w14:paraId="05FAA19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支持定义独立的项目成本核算科室。支持外部系统自动提取科室，并定义本地项目成本核算科室和相关联的所有外部科室的对照关系。支持以此为基础，为后续数据从各个外部系统的提取提供基础单位数据支撑。</w:t>
      </w:r>
    </w:p>
    <w:p w14:paraId="66D285D9">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医疗服务项目</w:t>
      </w:r>
    </w:p>
    <w:p w14:paraId="6993826B">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获取医疗服务类项目、药品类收费项目、材料类收费项目，包含收费项目的编码、名称、单价、规格、属性、类别等信息。支持定义医疗服务项目是否参与项目成本核算，用以控制项目的核算范围；支持定义药品类收费项目、材料类收费项目的加成率或成本单价，用于扣减科室成本中包含的单收费材料和药品成本。支持从医疗收入系统自动获取医疗收费项目进行项目成本核算；</w:t>
      </w:r>
    </w:p>
    <w:p w14:paraId="200D76A4">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资源</w:t>
      </w:r>
    </w:p>
    <w:p w14:paraId="36BB036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支持从业务角度，定义项目所涉及的各项资源，如人员、资产、材料、水费、电费、管理等。</w:t>
      </w:r>
    </w:p>
    <w:p w14:paraId="2B02487C">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▲成本类型</w:t>
      </w:r>
    </w:p>
    <w:p w14:paraId="57E10ED2">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从财务角度，定义科室涉及的成本类型，如：人员成本、资产折旧成本等；支持设置科室二级成本中成本项目、成本子项与成本类型的映射关系，实现数据之间的无缝交互；科室的资源与成本存在差额时，自动形成成本差额，单独体现科室成本差额。</w:t>
      </w:r>
    </w:p>
    <w:p w14:paraId="2B717D91">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作业</w:t>
      </w:r>
    </w:p>
    <w:p w14:paraId="4357D0C2">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支持定义作业成本法核算过程涉及的作业。支持定义作业适用的科室和项目类别，从而直接定义科室各项目的作业库。</w:t>
      </w:r>
    </w:p>
    <w:p w14:paraId="6F98007B">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▲项目成本方法</w:t>
      </w:r>
    </w:p>
    <w:p w14:paraId="01774200">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定义项目成本核算的具体方式，包含：作业成本法、参数分配法、当量系数法。支持定义作业成本法的成本差额处理方式，包含：资源效率法、差额分摊法。资源效率法通过资源效率的方式体现差额；差额分摊法则将差额单独体现，可配置分摊动因，进行间接成本的分摊，从而形成项目的成本。</w:t>
      </w:r>
    </w:p>
    <w:p w14:paraId="3294C045">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成本动因</w:t>
      </w:r>
    </w:p>
    <w:p w14:paraId="30F688B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支持设置医疗服务项目成本影响类型的字典，如人工时长、工作量等。</w:t>
      </w:r>
    </w:p>
    <w:p w14:paraId="7319DF6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支持定义成本动因的数据来源，以及通过数据集实现系统内部数据自动获取，实现成本动因的灵活自定义。</w:t>
      </w:r>
    </w:p>
    <w:p w14:paraId="292CB635">
      <w:pPr>
        <w:numPr>
          <w:ilvl w:val="0"/>
          <w:numId w:val="14"/>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▲成本分摊配置</w:t>
      </w:r>
    </w:p>
    <w:p w14:paraId="62B52EB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定义作业成本法间接成本、比例系数法全成本的计算层级。支持按照资源到作业分摊，定义摊出的资源、使用的成本动因、摊入的作业范围。支持按照作业到项目分摊，定义摊出的资源作业、使用的成本动因、摊入的项目范围。支持按照资源到项目分摊，定义摊出的资源、使用的成本动因、摊入的项目范围。支持采用多个成本动因组合方式进行成本分摊。</w:t>
      </w:r>
    </w:p>
    <w:p w14:paraId="32E02E2C">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数据收集</w:t>
      </w:r>
    </w:p>
    <w:p w14:paraId="7460EBC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支持通过系统数据自动采集、接口数据采集、批量导入等方式获取项目成本核算过程中需要的各类业务明细数据，包括：</w:t>
      </w:r>
    </w:p>
    <w:p w14:paraId="137BE7EB">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人员类别字典：支持批量导入维护或收集医院在用的人员类别字典。</w:t>
      </w:r>
    </w:p>
    <w:p w14:paraId="0B8D04AF">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职称字典：支持批量导入维护或收集医院在用的职称字典。</w:t>
      </w:r>
    </w:p>
    <w:p w14:paraId="1803B20B">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人员档案：支持批量导入维护或收集医院在用的人员档案。</w:t>
      </w:r>
    </w:p>
    <w:p w14:paraId="21ECC528">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材料字典：支持批量导入维护或收集医院在用的材料字典。</w:t>
      </w:r>
    </w:p>
    <w:p w14:paraId="495CB711">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资产类别字典：支持批量导入维护或收集医院在用的资产类别字典。</w:t>
      </w:r>
    </w:p>
    <w:p w14:paraId="5002F66A">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资产字典：支持批量导入维护或收集医院在用的资产字典。</w:t>
      </w:r>
    </w:p>
    <w:p w14:paraId="65311F14">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医疗收入明细：支持对参与核算的收入数据的采集与查询功能，按照收费项目自动采集工作量、执行科室、开单科室、总收入等数据，包含：医疗服务项目、单收费的药品材料项目。</w:t>
      </w:r>
    </w:p>
    <w:p w14:paraId="2A57AEF6">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科室成本明细：支持对科室二级成本的采集与查询功能，包括科室直接成本、管理分摊成本、医辅分摊成本等功能。</w:t>
      </w:r>
    </w:p>
    <w:p w14:paraId="03268EF8">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人员成本明细：支持对人员明细数据的采集与查询功能，包含科室的各人员类别、职称、个人的人员数据。</w:t>
      </w:r>
    </w:p>
    <w:p w14:paraId="5437483C">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材料成本明细：支持对材料明细数据的采集与查询功能，收集各科室的消耗材料明细数据。</w:t>
      </w:r>
    </w:p>
    <w:p w14:paraId="5F5C992D">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资产折旧成本明细：支持对资产明细数据的采集与查询功能，收集各科室各资产的原值、折旧年限、折旧金额。</w:t>
      </w:r>
    </w:p>
    <w:p w14:paraId="3A4A0E6B">
      <w:pPr>
        <w:numPr>
          <w:ilvl w:val="0"/>
          <w:numId w:val="15"/>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人员、材料、设备直接资源投入：支持采集与查询各科室每月人员工资奖金明细数据、不可收费材料消耗明细数据、固定资产折旧明细数据，用于项目直接成本计算；</w:t>
      </w:r>
    </w:p>
    <w:p w14:paraId="36BACD68">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项目成本核算</w:t>
      </w:r>
    </w:p>
    <w:p w14:paraId="62443CF5">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支持梳理形成医院科室+收费类别作业库，用于进行收费项目真实资源消耗的收集。</w:t>
      </w:r>
    </w:p>
    <w:p w14:paraId="47BC0B7B">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自动生成各科室项目资源消耗清单，并支持用户线上完成项目资源消耗填报，支持医疗项目人员、不可收费材料、设备消耗和科室间协作的投入线上维护。可通过填报结果直接生成项目资源模型用于项目成本计算。</w:t>
      </w:r>
    </w:p>
    <w:p w14:paraId="4BF1E4F3">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各科室各项目的资源消耗模型，记录各项目的所有资源消耗；且支持定义各项资源的核算方法；对于同一个项目，系统支持生成多个标准成本的资源模型和实际成本的资源模型，满足标准成本和实际成本的比对；</w:t>
      </w:r>
    </w:p>
    <w:p w14:paraId="7E4E896F">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支持同个期间的数据按照不同成本核算方法进行核算；满足不同成本核算方法的比对、校验；</w:t>
      </w:r>
    </w:p>
    <w:p w14:paraId="5FBAC623">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支持核算院级项目成本、科室级项目成本；</w:t>
      </w:r>
    </w:p>
    <w:p w14:paraId="74C84C8F">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▲支持对新增的项目建立测算模型，完成新增项目的成本测算；</w:t>
      </w:r>
    </w:p>
    <w:p w14:paraId="5EBCE932">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支持项目成本核算过程可视化，展示项目成本核算的每一步骤以及核算状态；</w:t>
      </w:r>
    </w:p>
    <w:p w14:paraId="22D1AF05">
      <w:pPr>
        <w:numPr>
          <w:ilvl w:val="0"/>
          <w:numId w:val="16"/>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支持项目成本结果的冻结功能，冻结后的结果不再发生变化、不可修改；</w:t>
      </w:r>
    </w:p>
    <w:p w14:paraId="1613666B">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项目成本分析</w:t>
      </w:r>
    </w:p>
    <w:p w14:paraId="58BAAEE7">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支持对医疗服务项目的成本、收入、收益进行分析，如：科室级医疗服务项目成本收益、院级医疗服务项目成本收益等。</w:t>
      </w:r>
    </w:p>
    <w:p w14:paraId="4907532F">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支持对医疗服务项目的收益排名进行分析，如：医疗服务项目排名分析（按工作量比重）、医疗服务项目排名分析数据（按收入比重）。</w:t>
      </w:r>
    </w:p>
    <w:p w14:paraId="1F4319D8">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支持对项目进行保本点分析，如：医疗服务项目保本分析等。</w:t>
      </w:r>
    </w:p>
    <w:p w14:paraId="45D09E2B">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支持医疗服务项目的实际成本与目标成本的对比分析。</w:t>
      </w:r>
    </w:p>
    <w:p w14:paraId="1088B710">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支持对科室人工成本效益、物资成本效益、设备成本效益进行精细化分析。</w:t>
      </w:r>
    </w:p>
    <w:p w14:paraId="04FF3D29">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支持对项目成本进行趋势分析。</w:t>
      </w:r>
    </w:p>
    <w:p w14:paraId="2C6F19FD">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支持对医疗服务项目的成本构成进行分析，如：医疗服务项目成本构成明细、科室医疗服务项目成本明细、医院医疗服务项目成本明细等。</w:t>
      </w:r>
    </w:p>
    <w:p w14:paraId="1181C7FF">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支持对相似项目的成本构成进行对比分析。支持对差异大的成本项目提出预警，为医院成本控制提供数据依据。</w:t>
      </w:r>
    </w:p>
    <w:p w14:paraId="31F9797A">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输出《公立医院成本核算规范》和《公立医院成本核算指导手册》要求的医院医疗服务项目成本明细表和医院医疗服务项目成本汇总表，对医院医疗服务项目的医疗成本、医疗全成本、医院全成本分类汇总分析；</w:t>
      </w:r>
    </w:p>
    <w:p w14:paraId="5401603E">
      <w:pPr>
        <w:numPr>
          <w:ilvl w:val="0"/>
          <w:numId w:val="1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支持输出院级、科室级标准的项目成本分析报表，对医院医疗服务项目成本全方位分析，具体包括：</w:t>
      </w:r>
    </w:p>
    <w:p w14:paraId="1F5AEE38">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科室级医疗服务项目成本收益分析表</w:t>
      </w:r>
    </w:p>
    <w:p w14:paraId="442FBC90">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院级医疗服务项目成本收益分析表</w:t>
      </w:r>
    </w:p>
    <w:p w14:paraId="48FE106C">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科室级医疗服务项目成本构成分析（医疗成本）</w:t>
      </w:r>
    </w:p>
    <w:p w14:paraId="05AA7A9A">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院级医疗服务项目成本构成分析（医疗成本）</w:t>
      </w:r>
    </w:p>
    <w:p w14:paraId="663E4005">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科室级医疗服务项目成本保本分析表</w:t>
      </w:r>
    </w:p>
    <w:p w14:paraId="2336AB08">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院级医疗服务项目成本保本分析表</w:t>
      </w:r>
    </w:p>
    <w:p w14:paraId="0A178944">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院级医疗服务项目医疗收益排名</w:t>
      </w:r>
    </w:p>
    <w:p w14:paraId="7344BA6B">
      <w:pPr>
        <w:numPr>
          <w:ilvl w:val="0"/>
          <w:numId w:val="18"/>
        </w:numPr>
        <w:bidi w:val="0"/>
        <w:spacing w:line="360" w:lineRule="auto"/>
        <w:ind w:left="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医疗服务项目按收费项目类别总体情况表（医疗成本）</w:t>
      </w:r>
    </w:p>
    <w:p w14:paraId="000F06EE">
      <w:pPr>
        <w:pStyle w:val="4"/>
        <w:numPr>
          <w:ilvl w:val="1"/>
          <w:numId w:val="3"/>
        </w:numPr>
        <w:bidi w:val="0"/>
        <w:ind w:left="567" w:leftChars="0" w:hanging="567" w:firstLineChars="0"/>
        <w:rPr>
          <w:rFonts w:hint="eastAsia" w:ascii="仿宋" w:hAnsi="仿宋" w:eastAsia="仿宋" w:cs="仿宋"/>
          <w:lang w:val="en-US" w:eastAsia="zh-CN"/>
        </w:rPr>
      </w:pPr>
      <w:r>
        <w:rPr>
          <w:rFonts w:hint="eastAsia" w:ascii="仿宋" w:hAnsi="仿宋" w:eastAsia="仿宋" w:cs="仿宋"/>
          <w:lang w:val="en-US" w:eastAsia="zh-CN"/>
        </w:rPr>
        <w:t>病种成本管理</w:t>
      </w:r>
    </w:p>
    <w:p w14:paraId="2DEAA8C5">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核算方法</w:t>
      </w:r>
    </w:p>
    <w:p w14:paraId="685A9D8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根据最新《公立医院成本核算规范》和《公立医院成本核算指导手册》，支持按照参数分配法（自上而下法）、项目叠加法（自下而上法）、服务单元叠加法（成本收入比法）核算病种成本：</w:t>
      </w:r>
    </w:p>
    <w:p w14:paraId="77D5AF1E">
      <w:pPr>
        <w:numPr>
          <w:ilvl w:val="0"/>
          <w:numId w:val="1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参数分配法（自上而下法）。参数分配法以成本核算单元成本为基础计算病种成本。按照以下步骤开展核算：</w:t>
      </w:r>
    </w:p>
    <w:p w14:paraId="2725ECB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a.统计每名患者的药品和单独收费的卫生材料费用，形成每名患者的药耗成本。</w:t>
      </w:r>
    </w:p>
    <w:p w14:paraId="2F8BA160">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b.将成本核算单元的成本剔除所有计入患者的药品和单独收费的卫生材料费用后，采用住院天数、诊疗时间等作为分配参数分摊到每名患者。</w:t>
      </w:r>
    </w:p>
    <w:p w14:paraId="4981374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c.将步骤a和步骤b成本累加形成每名患者的病种成本。</w:t>
      </w:r>
    </w:p>
    <w:p w14:paraId="5C5CF9B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d.将同病种患者归为一组，然后将组内每名患者的成本累加形成病种总成本，采用平均数等方法计算病种单位成本。</w:t>
      </w:r>
    </w:p>
    <w:p w14:paraId="2A7DA3A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病种总成本=∑该病种每名患者成本</w:t>
      </w:r>
    </w:p>
    <w:p w14:paraId="49E5EBB2">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某病种单位成本=该病种总成本/该病种出院患者总数</w:t>
      </w:r>
    </w:p>
    <w:p w14:paraId="60D64224">
      <w:pPr>
        <w:numPr>
          <w:ilvl w:val="0"/>
          <w:numId w:val="1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项目叠加法（自下而上法）。项目叠加法以医疗服务项目成本为基础计算病种成本。按照以下步骤开展核算：</w:t>
      </w:r>
    </w:p>
    <w:p w14:paraId="13DE0DB0">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a.将医疗服务项目成本、药品成本、单独收费的卫生材料成本对应到每名患者后，形成每名患者的病种成本。</w:t>
      </w:r>
    </w:p>
    <w:p w14:paraId="04374DC2">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某患者病种成本＝∑（该患者核算期间内某医疗服务项目工作量×该医疗服务项目单位成本）+∑药品成本+∑单独收费的卫生材料成本</w:t>
      </w:r>
    </w:p>
    <w:p w14:paraId="767D8A8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b.将同病种患者归为一组，然后将组内每名患者的成本累加形成病种总成本，采用平均数等方法计算病种单位成本。</w:t>
      </w:r>
    </w:p>
    <w:p w14:paraId="34830057">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病种总成本=∑该病种每名患者成本</w:t>
      </w:r>
    </w:p>
    <w:p w14:paraId="5CA44E7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某病种单位成本=该病种总成本/该病种出院患者总数</w:t>
      </w:r>
    </w:p>
    <w:p w14:paraId="53A970FA">
      <w:pPr>
        <w:numPr>
          <w:ilvl w:val="0"/>
          <w:numId w:val="1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服务单元叠加法（成本收入比法）。服务单元叠加法以服务单元的收入和成本为基础计算病种成本，通过计算医院为患者提供的各服务单元的成本收入比值，利用该比值将患者层面的收入转换为成本。按照以下步骤开展核算：</w:t>
      </w:r>
    </w:p>
    <w:p w14:paraId="5D567CDB">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a.计算各服务单元的成本收入比值。</w:t>
      </w:r>
    </w:p>
    <w:p w14:paraId="2FE5651C">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某服务单元成本收入比=该服务单元成本/该服务单元收入</w:t>
      </w:r>
    </w:p>
    <w:p w14:paraId="3E34A091">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b.计算患者病种成本。</w:t>
      </w:r>
    </w:p>
    <w:p w14:paraId="4D6F477D">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某患者病种成本=∑该患者某服务单元收入×该服务单元成本收入比</w:t>
      </w:r>
    </w:p>
    <w:p w14:paraId="765395D7">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c.将同病种患者归为一组，然后将组内每名患者的成本累加形成病种总成本，采用平均数等方法计算病种单位成本。</w:t>
      </w:r>
    </w:p>
    <w:p w14:paraId="228959E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病种总成本=∑该病种每名患者成本</w:t>
      </w:r>
    </w:p>
    <w:p w14:paraId="50285E9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某病种单位成本=该病种总成本/该病种出院患者总数</w:t>
      </w:r>
    </w:p>
    <w:p w14:paraId="4BC66627">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基础数据维护</w:t>
      </w:r>
    </w:p>
    <w:p w14:paraId="6E302B4D">
      <w:pPr>
        <w:numPr>
          <w:ilvl w:val="0"/>
          <w:numId w:val="2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病种成本核算单元：</w:t>
      </w:r>
    </w:p>
    <w:p w14:paraId="4CE1A11C">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支持自定义病种成本核算单元，满足病种核算单元与其他业务系统的映射关系维护；</w:t>
      </w:r>
    </w:p>
    <w:p w14:paraId="3FC32723">
      <w:pPr>
        <w:numPr>
          <w:ilvl w:val="0"/>
          <w:numId w:val="2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成本期间：</w:t>
      </w:r>
    </w:p>
    <w:p w14:paraId="65A8D6B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支持按照分析维度独立自定义多套期间方案，期间方案与期间时间构成病种成本核算期间。支持的核算期间，包含：月度、季度、半年度、年度。</w:t>
      </w:r>
    </w:p>
    <w:p w14:paraId="4B7E907B">
      <w:pPr>
        <w:numPr>
          <w:ilvl w:val="0"/>
          <w:numId w:val="20"/>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病种分组</w:t>
      </w:r>
    </w:p>
    <w:p w14:paraId="5985A87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支持维护单病种分组数据</w:t>
      </w:r>
    </w:p>
    <w:p w14:paraId="067C3FD6">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数据收集</w:t>
      </w:r>
    </w:p>
    <w:p w14:paraId="06F70D66">
      <w:pPr>
        <w:numPr>
          <w:ilvl w:val="0"/>
          <w:numId w:val="21"/>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▲病案首页数据</w:t>
      </w:r>
    </w:p>
    <w:p w14:paraId="5FDD6A2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支持对接医院病案系统，完成病案首页数据的自动收集，包括：患者基本信息、患者费用信息、患者分类信息以及支付信息；</w:t>
      </w:r>
    </w:p>
    <w:p w14:paraId="66C81071">
      <w:pPr>
        <w:numPr>
          <w:ilvl w:val="0"/>
          <w:numId w:val="21"/>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患者费用明细数据：</w:t>
      </w:r>
    </w:p>
    <w:p w14:paraId="7829EFE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支持从HIS系统定期获取患者的费用明细数据，包含：医疗服务项目明细、材料明细、药品明细；</w:t>
      </w:r>
    </w:p>
    <w:p w14:paraId="410F64BE">
      <w:pPr>
        <w:numPr>
          <w:ilvl w:val="0"/>
          <w:numId w:val="21"/>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成本数据收集：</w:t>
      </w:r>
    </w:p>
    <w:p w14:paraId="00F37F01">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支持对科室成本结果、项目成本结果的数据收集，满足不同成本方法下的病种成本核算</w:t>
      </w:r>
    </w:p>
    <w:p w14:paraId="40427659">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病种成本核算</w:t>
      </w:r>
    </w:p>
    <w:p w14:paraId="31F208CC">
      <w:pPr>
        <w:numPr>
          <w:ilvl w:val="0"/>
          <w:numId w:val="2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▲支持计算形成患者病种成本、科室级病种成本、院级病种成本；</w:t>
      </w:r>
    </w:p>
    <w:p w14:paraId="544E3FB5">
      <w:pPr>
        <w:numPr>
          <w:ilvl w:val="0"/>
          <w:numId w:val="22"/>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支持对病种成本核算结果进行冻结，冻结后的结果不再发生变化、不可修改；</w:t>
      </w:r>
    </w:p>
    <w:p w14:paraId="71DDFD7A">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病种成本分析</w:t>
      </w:r>
    </w:p>
    <w:p w14:paraId="6C5FFD17">
      <w:pPr>
        <w:numPr>
          <w:ilvl w:val="0"/>
          <w:numId w:val="2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支持输出《公立医院成本核算规范》和《公立医院成本核算指导手册》要求的医院病种成本明细表和医院病种成本构成明细表，对医院病种的医疗成本、医疗全成本、医院全成本分类汇总分析；</w:t>
      </w:r>
    </w:p>
    <w:p w14:paraId="3CF4EBEA">
      <w:pPr>
        <w:numPr>
          <w:ilvl w:val="0"/>
          <w:numId w:val="2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病种成本构成分析：支持患者病种成本构成分析、责任医师成本构成分析、科室病种成本构成分析、医院病种成本构成分析；</w:t>
      </w:r>
    </w:p>
    <w:p w14:paraId="1C75744A">
      <w:pPr>
        <w:numPr>
          <w:ilvl w:val="0"/>
          <w:numId w:val="2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病种成本趋势分析：支持责任医师成本趋势分析、科室病种成本趋势分析、医院病种成本趋势分析；</w:t>
      </w:r>
    </w:p>
    <w:p w14:paraId="0E5EE8E0">
      <w:pPr>
        <w:numPr>
          <w:ilvl w:val="0"/>
          <w:numId w:val="2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病种成本对比分析：支持科室病种成本对比分析、科室病种成本标准比对分析、医院病种成本标准比对分析；</w:t>
      </w:r>
    </w:p>
    <w:p w14:paraId="3B73860F">
      <w:pPr>
        <w:numPr>
          <w:ilvl w:val="0"/>
          <w:numId w:val="2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病种成本收益分析：支持科室病种成本收益分析、科室病种成本收益对比分析、医院病种成本收益分析；</w:t>
      </w:r>
    </w:p>
    <w:p w14:paraId="79B51A74">
      <w:pPr>
        <w:numPr>
          <w:ilvl w:val="0"/>
          <w:numId w:val="23"/>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病种成本保本点分析：支持科室病种成本保本点分析、医院病种成本保本点分析。</w:t>
      </w:r>
    </w:p>
    <w:p w14:paraId="158A9F36">
      <w:pPr>
        <w:pStyle w:val="4"/>
        <w:numPr>
          <w:ilvl w:val="1"/>
          <w:numId w:val="3"/>
        </w:numPr>
        <w:bidi w:val="0"/>
        <w:ind w:left="567" w:leftChars="0" w:hanging="567" w:firstLineChars="0"/>
        <w:rPr>
          <w:rFonts w:hint="eastAsia" w:ascii="仿宋" w:hAnsi="仿宋" w:eastAsia="仿宋" w:cs="仿宋"/>
          <w:lang w:val="en-US" w:eastAsia="zh-CN"/>
        </w:rPr>
      </w:pPr>
      <w:r>
        <w:rPr>
          <w:rFonts w:hint="eastAsia" w:ascii="仿宋" w:hAnsi="仿宋" w:eastAsia="仿宋" w:cs="仿宋"/>
          <w:lang w:val="en-US" w:eastAsia="zh-CN"/>
        </w:rPr>
        <w:t>DRG成本管理</w:t>
      </w:r>
    </w:p>
    <w:p w14:paraId="209C9117">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核算方法</w:t>
      </w:r>
    </w:p>
    <w:p w14:paraId="3C2732E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根据最新《公立医院成本核算规范》和《公立医院成本核算指导手册》，支持按照参数分配法（自上而下法）、项目叠加法（自下而上法）、服务单元叠加法（成本收入比法）核算DRG成本；</w:t>
      </w:r>
    </w:p>
    <w:p w14:paraId="1DEE4063">
      <w:pPr>
        <w:numPr>
          <w:ilvl w:val="0"/>
          <w:numId w:val="2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参数分配法（自上而下法）。参数分配法以成本核算单元成本为基础计算DRG组成本。按照以下步骤开展核算：</w:t>
      </w:r>
    </w:p>
    <w:p w14:paraId="7CC4834D">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a.统计每名患者的药品和单独收费的卫生材料费用，形成每名患者的药耗成本。</w:t>
      </w:r>
    </w:p>
    <w:p w14:paraId="5916752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b.将成本核算单元的成本剔除所有计入患者的药品和单独收费的卫生材料费用后，采用住院天数、诊疗时间等作为分配参数分摊到每名患者。</w:t>
      </w:r>
    </w:p>
    <w:p w14:paraId="3E76E72E">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c.将步骤1和步骤2成本累加形成每名患者的成本。</w:t>
      </w:r>
    </w:p>
    <w:p w14:paraId="2080AEA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d.将每名患者归入到相应的DRG组，然后将组内每名患者的成本累加形成该DRG组总成本，采用平均数等方法计算该DRG组单位成本。</w:t>
      </w:r>
    </w:p>
    <w:p w14:paraId="1F75CCA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DRG组总成本=∑该DRG组每名患者成本</w:t>
      </w:r>
    </w:p>
    <w:p w14:paraId="7873CE6C">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某DRG组单位成本=该DRG组总成本/该DRG组出院患者总数</w:t>
      </w:r>
    </w:p>
    <w:p w14:paraId="78691CE0">
      <w:pPr>
        <w:numPr>
          <w:ilvl w:val="0"/>
          <w:numId w:val="2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项目叠加法（自下而上法）。项目叠加法以医疗服务项目成本基础计算DRG组成本。按照以下步骤开展核算：</w:t>
      </w:r>
    </w:p>
    <w:p w14:paraId="5A09B5C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a.将医疗服务项目成本、药品成本、单独收费的卫生材料成本对应到每名患者后，形成每名患者的成本。</w:t>
      </w:r>
    </w:p>
    <w:p w14:paraId="3ABE5511">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某患者成本＝∑（患者核算期间内某医疗服务项目工作量×该医疗服务项目单位成本）+∑药品成本+∑单独收费的卫生材料成本</w:t>
      </w:r>
    </w:p>
    <w:p w14:paraId="28BB4F5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b.将每名患者归入到相应的DRG组，然后将组内每名患者的成本累加形成该DRG组总成本，采用平均数等方法计算该DRG组单位成本。</w:t>
      </w:r>
    </w:p>
    <w:p w14:paraId="69D6E66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DRG组总成本=∑该DRG组每名患者成本</w:t>
      </w:r>
    </w:p>
    <w:p w14:paraId="3717975C">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某DRG组单位成本=该DRG组总成本/该DRG组出院患者总数</w:t>
      </w:r>
    </w:p>
    <w:p w14:paraId="1DB147A0">
      <w:pPr>
        <w:numPr>
          <w:ilvl w:val="0"/>
          <w:numId w:val="24"/>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服务单元叠加法（成本收入比法）。服务单元叠加法以服务单元的收入和成本为基础计算DRG组成本，通过计算医院为患者提供的各服务单元的成本收入比值，利用该比值将患者层面的收入转换为成本。按照以下步骤开展核算：</w:t>
      </w:r>
    </w:p>
    <w:p w14:paraId="03079C9F">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a.计算各服务单元的成本收入比值。</w:t>
      </w:r>
    </w:p>
    <w:p w14:paraId="2F3F63E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某服务单元成本收入比=该服务单元成本/该服务单元收入</w:t>
      </w:r>
    </w:p>
    <w:p w14:paraId="17F75C68">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b.计算患者成本。</w:t>
      </w:r>
    </w:p>
    <w:p w14:paraId="253FC0A9">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某患者成本=∑该患者某服务单元收入×该服务单元成本收入比</w:t>
      </w:r>
    </w:p>
    <w:p w14:paraId="705016BD">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c.将每名患者归入到相应的DRG组，然后将组内每名患者的成本累加形成该DRG组总成本，采用平均数等方法计算该DRG组单位成本。</w:t>
      </w:r>
    </w:p>
    <w:p w14:paraId="09DE3F8C">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DRG组总成本=∑该DRG组每名患者成本</w:t>
      </w:r>
    </w:p>
    <w:p w14:paraId="28FE703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某DRG组单位成本=该DRG组总成本/该DRG组出院患者总数</w:t>
      </w:r>
    </w:p>
    <w:p w14:paraId="21A453B1">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基础数据维护</w:t>
      </w:r>
    </w:p>
    <w:p w14:paraId="6CC69804">
      <w:pPr>
        <w:numPr>
          <w:ilvl w:val="0"/>
          <w:numId w:val="25"/>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DRG成本核算单元：</w:t>
      </w:r>
    </w:p>
    <w:p w14:paraId="3524CEC3">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支持自定义DRG成本核算单元，满足DRG核算单元与其他业务系统的映射关系维护；</w:t>
      </w:r>
    </w:p>
    <w:p w14:paraId="48D36779">
      <w:pPr>
        <w:numPr>
          <w:ilvl w:val="0"/>
          <w:numId w:val="25"/>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成本期间：</w:t>
      </w:r>
    </w:p>
    <w:p w14:paraId="09DD336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支持按照分析维度独立自定义多套期间方案，期间方案与期间时间构成DRG成本核算期间。支持的核算期间，包含：月度、季度、半年度、年度。</w:t>
      </w:r>
    </w:p>
    <w:p w14:paraId="4833BA7F">
      <w:pPr>
        <w:numPr>
          <w:ilvl w:val="0"/>
          <w:numId w:val="25"/>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▲DRG分组</w:t>
      </w:r>
    </w:p>
    <w:p w14:paraId="2742DD14">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支持维护多套DRG分组，如CHS-DRG分组、CN-DRG分组、DIP分组等</w:t>
      </w:r>
    </w:p>
    <w:p w14:paraId="7A03FF93">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数据收集</w:t>
      </w:r>
    </w:p>
    <w:p w14:paraId="4C3B938C">
      <w:pPr>
        <w:numPr>
          <w:ilvl w:val="0"/>
          <w:numId w:val="26"/>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病案首页数据</w:t>
      </w:r>
    </w:p>
    <w:p w14:paraId="0718C0F6">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支持对接医院病案系统，完成病案首页数据的自动收集，包括：患者基本信息、患者费用信息、患者分组信息以及支付信息；</w:t>
      </w:r>
    </w:p>
    <w:p w14:paraId="42428828">
      <w:pPr>
        <w:numPr>
          <w:ilvl w:val="0"/>
          <w:numId w:val="26"/>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患者费用明细数据：</w:t>
      </w:r>
    </w:p>
    <w:p w14:paraId="5E9AF2FA">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支持从HIS系统定期获取患者的费用明细数据，包含：医疗服务项目明细、材料明细、药品明细；</w:t>
      </w:r>
    </w:p>
    <w:p w14:paraId="652489C6">
      <w:pPr>
        <w:numPr>
          <w:ilvl w:val="0"/>
          <w:numId w:val="26"/>
        </w:numPr>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3）成本数据收集：</w:t>
      </w:r>
    </w:p>
    <w:p w14:paraId="6C315381">
      <w:pPr>
        <w:bidi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支持对科室成本结果、项目成本结果的数据收集，满足不同成本方法下的DRG成本核算</w:t>
      </w:r>
    </w:p>
    <w:p w14:paraId="3B8060E2">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DRG成本核算</w:t>
      </w:r>
    </w:p>
    <w:p w14:paraId="5DD5B028">
      <w:pPr>
        <w:numPr>
          <w:ilvl w:val="0"/>
          <w:numId w:val="2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定义DRG成本核算的方案，对核算方法、使用的项目成本/科室成本结果进行定义；同时满足对参与核算的病案范围进行规则筛选，用以排除特殊患者的数据（如：费用超出平均值100%的病案数据排除、住院天数小于3天的患者排除等）</w:t>
      </w:r>
    </w:p>
    <w:p w14:paraId="417A8742">
      <w:pPr>
        <w:numPr>
          <w:ilvl w:val="0"/>
          <w:numId w:val="2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支持自动形成患者DRG成本、科室级DRG成本、院级DRG成本</w:t>
      </w:r>
    </w:p>
    <w:p w14:paraId="4A9E3B3A">
      <w:pPr>
        <w:numPr>
          <w:ilvl w:val="0"/>
          <w:numId w:val="27"/>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支持对DRG成本核算结果进行冻结，冻结后的结果不再发生变化、不可修改；</w:t>
      </w:r>
    </w:p>
    <w:p w14:paraId="2B7F1241">
      <w:pPr>
        <w:pStyle w:val="5"/>
        <w:numPr>
          <w:ilvl w:val="2"/>
          <w:numId w:val="3"/>
        </w:numPr>
        <w:bidi w:val="0"/>
        <w:ind w:left="709" w:leftChars="0" w:hanging="709" w:firstLineChars="0"/>
        <w:rPr>
          <w:rFonts w:hint="eastAsia" w:ascii="仿宋" w:hAnsi="仿宋" w:eastAsia="仿宋" w:cs="仿宋"/>
          <w:lang w:val="en-US" w:eastAsia="zh-CN"/>
        </w:rPr>
      </w:pPr>
      <w:r>
        <w:rPr>
          <w:rFonts w:hint="eastAsia" w:ascii="仿宋" w:hAnsi="仿宋" w:eastAsia="仿宋" w:cs="仿宋"/>
          <w:lang w:val="en-US" w:eastAsia="zh-CN"/>
        </w:rPr>
        <w:t>DRG成本分析</w:t>
      </w:r>
    </w:p>
    <w:p w14:paraId="5B5D9123">
      <w:pPr>
        <w:numPr>
          <w:ilvl w:val="0"/>
          <w:numId w:val="2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支持输出《公立医院成本核算规范》和《公立医院成本核算指导手册》要求的医院DRG成本明细表和医院DRG成本构成明细表，对医院病种的医疗成本、医疗全成本、医院全成本分类汇总分析；</w:t>
      </w:r>
    </w:p>
    <w:p w14:paraId="0B7D9B11">
      <w:pPr>
        <w:numPr>
          <w:ilvl w:val="0"/>
          <w:numId w:val="2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DRG成本构成分析：支持患者DRG成本构成分析、责任医师成本构成分析、科室DRG成本构成分析、医院DRG成本构成分析</w:t>
      </w:r>
    </w:p>
    <w:p w14:paraId="0FADBA5F">
      <w:pPr>
        <w:numPr>
          <w:ilvl w:val="0"/>
          <w:numId w:val="2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DRG成本趋势分析：支持责任医师成本趋势分析、科室DRG成本趋势分析、医院DRG成本趋势分析</w:t>
      </w:r>
    </w:p>
    <w:p w14:paraId="26D96A04">
      <w:pPr>
        <w:numPr>
          <w:ilvl w:val="0"/>
          <w:numId w:val="2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DRG成本对比分析：支持科室DRG成本对比分析、科室DRG成本标准比对分析、医院DRG成本标准比对分析</w:t>
      </w:r>
    </w:p>
    <w:p w14:paraId="0EA3B313">
      <w:pPr>
        <w:numPr>
          <w:ilvl w:val="0"/>
          <w:numId w:val="2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DRG成本收益分析：支持科室DRG成本收益分析、科室DRG成本收益对比分析、医院DRG成本收益分析</w:t>
      </w:r>
    </w:p>
    <w:p w14:paraId="18D3A2A4">
      <w:pPr>
        <w:numPr>
          <w:ilvl w:val="0"/>
          <w:numId w:val="28"/>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DRG成本保本点分析：支持科室DRG成本保本点分析、医院DRG成本保本点分析。</w:t>
      </w:r>
    </w:p>
    <w:p w14:paraId="4560F349">
      <w:pPr>
        <w:spacing w:line="360" w:lineRule="auto"/>
        <w:ind w:left="0" w:leftChars="0" w:firstLine="0" w:firstLineChars="0"/>
        <w:rPr>
          <w:rFonts w:hint="eastAsia" w:ascii="仿宋" w:hAnsi="仿宋" w:eastAsia="仿宋" w:cs="仿宋"/>
          <w:sz w:val="24"/>
          <w:lang w:val="en-US" w:eastAsia="zh-CN"/>
        </w:rPr>
      </w:pPr>
    </w:p>
    <w:p w14:paraId="3475936B">
      <w:pPr>
        <w:pStyle w:val="4"/>
        <w:numPr>
          <w:ilvl w:val="1"/>
          <w:numId w:val="3"/>
        </w:numPr>
        <w:bidi w:val="0"/>
        <w:ind w:left="567" w:leftChars="0" w:hanging="567" w:firstLineChars="0"/>
        <w:rPr>
          <w:rFonts w:hint="eastAsia" w:ascii="仿宋" w:hAnsi="仿宋" w:eastAsia="仿宋" w:cs="仿宋"/>
          <w:lang w:val="en-US" w:eastAsia="zh-CN"/>
        </w:rPr>
      </w:pPr>
      <w:r>
        <w:rPr>
          <w:rFonts w:hint="eastAsia" w:ascii="仿宋" w:hAnsi="仿宋" w:eastAsia="仿宋" w:cs="仿宋"/>
          <w:lang w:val="en-US" w:eastAsia="zh-CN"/>
        </w:rPr>
        <w:t>成本接口管理</w:t>
      </w:r>
    </w:p>
    <w:p w14:paraId="21137AD7">
      <w:pPr>
        <w:numPr>
          <w:ilvl w:val="0"/>
          <w:numId w:val="2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提供标准化接口管理，与医院集成平台和财务系统及各个业务系统进行对接。系统支持与HIS系统、病案系统、财务系统、固定资产系统、物流系统、薪酬系统、药品系统及DRG分组系统紧密集成，实现从业务源头直接采集财务数据，收入、成本数据。</w:t>
      </w:r>
    </w:p>
    <w:p w14:paraId="41B3AEF2">
      <w:pPr>
        <w:numPr>
          <w:ilvl w:val="0"/>
          <w:numId w:val="29"/>
        </w:numPr>
        <w:bidi w:val="0"/>
        <w:spacing w:line="360" w:lineRule="auto"/>
        <w:ind w:left="425" w:leftChars="0" w:hanging="425" w:firstLineChars="0"/>
        <w:rPr>
          <w:rFonts w:hint="eastAsia" w:ascii="仿宋" w:hAnsi="仿宋" w:eastAsia="仿宋" w:cs="仿宋"/>
          <w:sz w:val="24"/>
          <w:lang w:val="en-US" w:eastAsia="zh-CN"/>
        </w:rPr>
      </w:pPr>
      <w:r>
        <w:rPr>
          <w:rFonts w:hint="eastAsia" w:ascii="仿宋" w:hAnsi="仿宋" w:eastAsia="仿宋" w:cs="仿宋"/>
          <w:sz w:val="24"/>
          <w:lang w:val="en-US" w:eastAsia="zh-CN"/>
        </w:rPr>
        <w:t>系统提供标准的开发接口与用户现有或将来扩展的业务系统集成。</w:t>
      </w:r>
    </w:p>
    <w:p w14:paraId="0463E3A0">
      <w:pPr>
        <w:numPr>
          <w:ilvl w:val="0"/>
          <w:numId w:val="29"/>
        </w:numPr>
        <w:bidi w:val="0"/>
        <w:spacing w:line="360" w:lineRule="auto"/>
        <w:ind w:left="425" w:leftChars="0" w:hanging="425" w:firstLineChars="0"/>
      </w:pPr>
      <w:r>
        <w:rPr>
          <w:rFonts w:hint="eastAsia" w:ascii="仿宋" w:hAnsi="仿宋" w:eastAsia="仿宋" w:cs="仿宋"/>
          <w:sz w:val="24"/>
          <w:lang w:val="en-US" w:eastAsia="zh-CN"/>
        </w:rPr>
        <w:t>产品提供标准接口通用映射平台及通用稽核平台。提供标准化接口管理，可与医院集成平台和财务系统及包括但不限于病案系统、固定资产系统、物流系统、薪酬系统、费用报销系统、药品系统、DRG分组系统等各个业务系统进行对接，紧密集成，实现从业务源头直接采集财务数据，收入、成本等数据。实现成本数据、收入数据、工作量数据、服务量数据、病种分组等数据的收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8AF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D5FC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DD5FC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D09A"/>
    <w:multiLevelType w:val="singleLevel"/>
    <w:tmpl w:val="84C6D09A"/>
    <w:lvl w:ilvl="0" w:tentative="0">
      <w:start w:val="1"/>
      <w:numFmt w:val="decimal"/>
      <w:lvlText w:val="(%1)"/>
      <w:lvlJc w:val="left"/>
      <w:pPr>
        <w:ind w:left="425" w:hanging="425"/>
      </w:pPr>
      <w:rPr>
        <w:rFonts w:hint="default"/>
      </w:rPr>
    </w:lvl>
  </w:abstractNum>
  <w:abstractNum w:abstractNumId="1">
    <w:nsid w:val="88F56506"/>
    <w:multiLevelType w:val="singleLevel"/>
    <w:tmpl w:val="88F56506"/>
    <w:lvl w:ilvl="0" w:tentative="0">
      <w:start w:val="1"/>
      <w:numFmt w:val="decimal"/>
      <w:lvlText w:val="(%1)"/>
      <w:lvlJc w:val="left"/>
      <w:pPr>
        <w:ind w:left="425" w:hanging="425"/>
      </w:pPr>
      <w:rPr>
        <w:rFonts w:hint="default"/>
      </w:rPr>
    </w:lvl>
  </w:abstractNum>
  <w:abstractNum w:abstractNumId="2">
    <w:nsid w:val="A61092A4"/>
    <w:multiLevelType w:val="singleLevel"/>
    <w:tmpl w:val="A61092A4"/>
    <w:lvl w:ilvl="0" w:tentative="0">
      <w:start w:val="1"/>
      <w:numFmt w:val="decimal"/>
      <w:lvlText w:val="(%1)"/>
      <w:lvlJc w:val="left"/>
      <w:pPr>
        <w:ind w:left="425" w:hanging="425"/>
      </w:pPr>
      <w:rPr>
        <w:rFonts w:hint="default"/>
      </w:rPr>
    </w:lvl>
  </w:abstractNum>
  <w:abstractNum w:abstractNumId="3">
    <w:nsid w:val="B03A49E7"/>
    <w:multiLevelType w:val="singleLevel"/>
    <w:tmpl w:val="B03A49E7"/>
    <w:lvl w:ilvl="0" w:tentative="0">
      <w:start w:val="1"/>
      <w:numFmt w:val="decimal"/>
      <w:lvlText w:val="(%1)"/>
      <w:lvlJc w:val="left"/>
      <w:pPr>
        <w:ind w:left="425" w:hanging="425"/>
      </w:pPr>
      <w:rPr>
        <w:rFonts w:hint="default"/>
      </w:rPr>
    </w:lvl>
  </w:abstractNum>
  <w:abstractNum w:abstractNumId="4">
    <w:nsid w:val="B46289E4"/>
    <w:multiLevelType w:val="singleLevel"/>
    <w:tmpl w:val="B46289E4"/>
    <w:lvl w:ilvl="0" w:tentative="0">
      <w:start w:val="1"/>
      <w:numFmt w:val="decimal"/>
      <w:lvlText w:val="(%1)"/>
      <w:lvlJc w:val="left"/>
      <w:pPr>
        <w:ind w:left="425" w:hanging="425"/>
      </w:pPr>
      <w:rPr>
        <w:rFonts w:hint="default"/>
      </w:rPr>
    </w:lvl>
  </w:abstractNum>
  <w:abstractNum w:abstractNumId="5">
    <w:nsid w:val="BAB7A5D7"/>
    <w:multiLevelType w:val="multilevel"/>
    <w:tmpl w:val="BAB7A5D7"/>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6">
    <w:nsid w:val="BACB7898"/>
    <w:multiLevelType w:val="singleLevel"/>
    <w:tmpl w:val="BACB7898"/>
    <w:lvl w:ilvl="0" w:tentative="0">
      <w:start w:val="1"/>
      <w:numFmt w:val="decimal"/>
      <w:lvlText w:val="%1)"/>
      <w:lvlJc w:val="left"/>
      <w:pPr>
        <w:tabs>
          <w:tab w:val="left" w:pos="-420"/>
        </w:tabs>
        <w:ind w:left="5" w:hanging="425"/>
      </w:pPr>
      <w:rPr>
        <w:rFonts w:hint="default"/>
      </w:rPr>
    </w:lvl>
  </w:abstractNum>
  <w:abstractNum w:abstractNumId="7">
    <w:nsid w:val="C007419C"/>
    <w:multiLevelType w:val="singleLevel"/>
    <w:tmpl w:val="C007419C"/>
    <w:lvl w:ilvl="0" w:tentative="0">
      <w:start w:val="1"/>
      <w:numFmt w:val="decimal"/>
      <w:lvlText w:val="(%1)"/>
      <w:lvlJc w:val="left"/>
      <w:pPr>
        <w:ind w:left="425" w:hanging="425"/>
      </w:pPr>
      <w:rPr>
        <w:rFonts w:hint="default"/>
      </w:rPr>
    </w:lvl>
  </w:abstractNum>
  <w:abstractNum w:abstractNumId="8">
    <w:nsid w:val="C173FF70"/>
    <w:multiLevelType w:val="singleLevel"/>
    <w:tmpl w:val="C173FF70"/>
    <w:lvl w:ilvl="0" w:tentative="0">
      <w:start w:val="1"/>
      <w:numFmt w:val="decimal"/>
      <w:lvlText w:val="(%1)"/>
      <w:lvlJc w:val="left"/>
      <w:pPr>
        <w:ind w:left="425" w:hanging="425"/>
      </w:pPr>
      <w:rPr>
        <w:rFonts w:hint="default"/>
      </w:rPr>
    </w:lvl>
  </w:abstractNum>
  <w:abstractNum w:abstractNumId="9">
    <w:nsid w:val="C7852A62"/>
    <w:multiLevelType w:val="singleLevel"/>
    <w:tmpl w:val="C7852A62"/>
    <w:lvl w:ilvl="0" w:tentative="0">
      <w:start w:val="1"/>
      <w:numFmt w:val="decimal"/>
      <w:lvlText w:val="(%1)"/>
      <w:lvlJc w:val="left"/>
      <w:pPr>
        <w:ind w:left="425" w:hanging="425"/>
      </w:pPr>
      <w:rPr>
        <w:rFonts w:hint="default"/>
      </w:rPr>
    </w:lvl>
  </w:abstractNum>
  <w:abstractNum w:abstractNumId="10">
    <w:nsid w:val="CC84B044"/>
    <w:multiLevelType w:val="singleLevel"/>
    <w:tmpl w:val="CC84B044"/>
    <w:lvl w:ilvl="0" w:tentative="0">
      <w:start w:val="1"/>
      <w:numFmt w:val="decimal"/>
      <w:lvlText w:val="(%1)"/>
      <w:lvlJc w:val="left"/>
      <w:pPr>
        <w:ind w:left="425" w:hanging="425"/>
      </w:pPr>
      <w:rPr>
        <w:rFonts w:hint="default"/>
      </w:rPr>
    </w:lvl>
  </w:abstractNum>
  <w:abstractNum w:abstractNumId="11">
    <w:nsid w:val="D1388304"/>
    <w:multiLevelType w:val="singleLevel"/>
    <w:tmpl w:val="D1388304"/>
    <w:lvl w:ilvl="0" w:tentative="0">
      <w:start w:val="1"/>
      <w:numFmt w:val="decimal"/>
      <w:lvlText w:val="(%1)"/>
      <w:lvlJc w:val="left"/>
      <w:pPr>
        <w:ind w:left="425" w:hanging="425"/>
      </w:pPr>
      <w:rPr>
        <w:rFonts w:hint="default"/>
      </w:rPr>
    </w:lvl>
  </w:abstractNum>
  <w:abstractNum w:abstractNumId="12">
    <w:nsid w:val="D6FE9CF0"/>
    <w:multiLevelType w:val="singleLevel"/>
    <w:tmpl w:val="D6FE9CF0"/>
    <w:lvl w:ilvl="0" w:tentative="0">
      <w:start w:val="1"/>
      <w:numFmt w:val="decimal"/>
      <w:lvlText w:val="(%1)"/>
      <w:lvlJc w:val="left"/>
      <w:pPr>
        <w:ind w:left="425" w:hanging="425"/>
      </w:pPr>
      <w:rPr>
        <w:rFonts w:hint="default"/>
      </w:rPr>
    </w:lvl>
  </w:abstractNum>
  <w:abstractNum w:abstractNumId="13">
    <w:nsid w:val="D7FAD304"/>
    <w:multiLevelType w:val="singleLevel"/>
    <w:tmpl w:val="D7FAD304"/>
    <w:lvl w:ilvl="0" w:tentative="0">
      <w:start w:val="1"/>
      <w:numFmt w:val="decimal"/>
      <w:lvlText w:val="(%1)"/>
      <w:lvlJc w:val="left"/>
      <w:pPr>
        <w:ind w:left="425" w:hanging="425"/>
      </w:pPr>
      <w:rPr>
        <w:rFonts w:hint="default"/>
      </w:rPr>
    </w:lvl>
  </w:abstractNum>
  <w:abstractNum w:abstractNumId="14">
    <w:nsid w:val="E6B72DFC"/>
    <w:multiLevelType w:val="singleLevel"/>
    <w:tmpl w:val="E6B72DFC"/>
    <w:lvl w:ilvl="0" w:tentative="0">
      <w:start w:val="1"/>
      <w:numFmt w:val="decimal"/>
      <w:lvlText w:val="(%1)"/>
      <w:lvlJc w:val="left"/>
      <w:pPr>
        <w:ind w:left="425" w:hanging="425"/>
      </w:pPr>
      <w:rPr>
        <w:rFonts w:hint="default"/>
      </w:rPr>
    </w:lvl>
  </w:abstractNum>
  <w:abstractNum w:abstractNumId="15">
    <w:nsid w:val="EB226ED9"/>
    <w:multiLevelType w:val="singleLevel"/>
    <w:tmpl w:val="EB226ED9"/>
    <w:lvl w:ilvl="0" w:tentative="0">
      <w:start w:val="1"/>
      <w:numFmt w:val="decimal"/>
      <w:lvlText w:val="(%1)"/>
      <w:lvlJc w:val="left"/>
      <w:pPr>
        <w:ind w:left="425" w:hanging="425"/>
      </w:pPr>
      <w:rPr>
        <w:rFonts w:hint="default"/>
      </w:rPr>
    </w:lvl>
  </w:abstractNum>
  <w:abstractNum w:abstractNumId="16">
    <w:nsid w:val="F3600D71"/>
    <w:multiLevelType w:val="singleLevel"/>
    <w:tmpl w:val="F3600D71"/>
    <w:lvl w:ilvl="0" w:tentative="0">
      <w:start w:val="1"/>
      <w:numFmt w:val="decimal"/>
      <w:lvlText w:val="(%1)"/>
      <w:lvlJc w:val="left"/>
      <w:pPr>
        <w:ind w:left="425" w:hanging="425"/>
      </w:pPr>
      <w:rPr>
        <w:rFonts w:hint="default"/>
      </w:rPr>
    </w:lvl>
  </w:abstractNum>
  <w:abstractNum w:abstractNumId="17">
    <w:nsid w:val="F46FA745"/>
    <w:multiLevelType w:val="singleLevel"/>
    <w:tmpl w:val="F46FA745"/>
    <w:lvl w:ilvl="0" w:tentative="0">
      <w:start w:val="1"/>
      <w:numFmt w:val="decimal"/>
      <w:lvlText w:val="(%1)"/>
      <w:lvlJc w:val="left"/>
      <w:pPr>
        <w:ind w:left="425" w:hanging="425"/>
      </w:pPr>
      <w:rPr>
        <w:rFonts w:hint="default"/>
      </w:rPr>
    </w:lvl>
  </w:abstractNum>
  <w:abstractNum w:abstractNumId="18">
    <w:nsid w:val="17A69794"/>
    <w:multiLevelType w:val="singleLevel"/>
    <w:tmpl w:val="17A69794"/>
    <w:lvl w:ilvl="0" w:tentative="0">
      <w:start w:val="1"/>
      <w:numFmt w:val="decimal"/>
      <w:lvlText w:val="(%1)"/>
      <w:lvlJc w:val="left"/>
      <w:pPr>
        <w:ind w:left="425" w:hanging="425"/>
      </w:pPr>
      <w:rPr>
        <w:rFonts w:hint="default"/>
      </w:rPr>
    </w:lvl>
  </w:abstractNum>
  <w:abstractNum w:abstractNumId="19">
    <w:nsid w:val="25E9A0E2"/>
    <w:multiLevelType w:val="singleLevel"/>
    <w:tmpl w:val="25E9A0E2"/>
    <w:lvl w:ilvl="0" w:tentative="0">
      <w:start w:val="1"/>
      <w:numFmt w:val="decimal"/>
      <w:lvlText w:val="(%1)"/>
      <w:lvlJc w:val="left"/>
      <w:pPr>
        <w:ind w:left="425" w:hanging="425"/>
      </w:pPr>
      <w:rPr>
        <w:rFonts w:hint="default"/>
      </w:rPr>
    </w:lvl>
  </w:abstractNum>
  <w:abstractNum w:abstractNumId="20">
    <w:nsid w:val="36E35B38"/>
    <w:multiLevelType w:val="multilevel"/>
    <w:tmpl w:val="36E35B38"/>
    <w:lvl w:ilvl="0" w:tentative="0">
      <w:start w:val="1"/>
      <w:numFmt w:val="chineseCountingThousand"/>
      <w:pStyle w:val="3"/>
      <w:suff w:val="space"/>
      <w:lvlText w:val="第%1章"/>
      <w:lvlJc w:val="left"/>
      <w:pPr>
        <w:ind w:left="432" w:hanging="432"/>
      </w:pPr>
      <w:rPr>
        <w:rFonts w:hint="eastAsia"/>
        <w:color w:val="auto"/>
      </w:rPr>
    </w:lvl>
    <w:lvl w:ilvl="1" w:tentative="0">
      <w:start w:val="1"/>
      <w:numFmt w:val="decimal"/>
      <w:isLgl/>
      <w:suff w:val="space"/>
      <w:lvlText w:val="%1.%2"/>
      <w:lvlJc w:val="left"/>
      <w:pPr>
        <w:ind w:left="1569" w:hanging="576"/>
      </w:pPr>
      <w:rPr>
        <w:rFonts w:hint="eastAsia"/>
      </w:rPr>
    </w:lvl>
    <w:lvl w:ilvl="2" w:tentative="0">
      <w:start w:val="1"/>
      <w:numFmt w:val="decimal"/>
      <w:isLg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isLgl/>
      <w:suff w:val="space"/>
      <w:lvlText w:val="%1.%2.%3.%4"/>
      <w:lvlJc w:val="left"/>
      <w:rPr>
        <w:rFonts w:hint="default" w:ascii="Times New Roman" w:hAnsi="Times New Roman" w:eastAsia="仿宋"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w:lvlJc w:val="left"/>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2145"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suff w:val="space"/>
      <w:lvlText w:val="%1.%2.%3.%4.%5.%6.%7.%8"/>
      <w:lvlJc w:val="left"/>
      <w:pPr>
        <w:ind w:left="1440" w:hanging="1440"/>
      </w:pPr>
      <w:rPr>
        <w:rFonts w:hint="eastAsia"/>
      </w:rPr>
    </w:lvl>
    <w:lvl w:ilvl="8" w:tentative="0">
      <w:start w:val="1"/>
      <w:numFmt w:val="decimal"/>
      <w:isLgl/>
      <w:suff w:val="space"/>
      <w:lvlText w:val="%1.%2.%3.%4.%5.%6.%7.%8.%9"/>
      <w:lvlJc w:val="left"/>
      <w:pPr>
        <w:ind w:left="1584" w:hanging="1584"/>
      </w:pPr>
      <w:rPr>
        <w:rFonts w:hint="eastAsia"/>
      </w:rPr>
    </w:lvl>
  </w:abstractNum>
  <w:abstractNum w:abstractNumId="21">
    <w:nsid w:val="3A1E3971"/>
    <w:multiLevelType w:val="singleLevel"/>
    <w:tmpl w:val="3A1E3971"/>
    <w:lvl w:ilvl="0" w:tentative="0">
      <w:start w:val="1"/>
      <w:numFmt w:val="decimal"/>
      <w:lvlText w:val="(%1)"/>
      <w:lvlJc w:val="left"/>
      <w:pPr>
        <w:ind w:left="425" w:hanging="425"/>
      </w:pPr>
      <w:rPr>
        <w:rFonts w:hint="default"/>
      </w:rPr>
    </w:lvl>
  </w:abstractNum>
  <w:abstractNum w:abstractNumId="22">
    <w:nsid w:val="3EB0967A"/>
    <w:multiLevelType w:val="multilevel"/>
    <w:tmpl w:val="3EB0967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47209AF0"/>
    <w:multiLevelType w:val="singleLevel"/>
    <w:tmpl w:val="47209AF0"/>
    <w:lvl w:ilvl="0" w:tentative="0">
      <w:start w:val="1"/>
      <w:numFmt w:val="decimal"/>
      <w:lvlText w:val="(%1)"/>
      <w:lvlJc w:val="left"/>
      <w:pPr>
        <w:ind w:left="425" w:hanging="425"/>
      </w:pPr>
      <w:rPr>
        <w:rFonts w:hint="default"/>
      </w:rPr>
    </w:lvl>
  </w:abstractNum>
  <w:abstractNum w:abstractNumId="24">
    <w:nsid w:val="4E122B09"/>
    <w:multiLevelType w:val="singleLevel"/>
    <w:tmpl w:val="4E122B09"/>
    <w:lvl w:ilvl="0" w:tentative="0">
      <w:start w:val="1"/>
      <w:numFmt w:val="decimal"/>
      <w:lvlText w:val="%1)"/>
      <w:lvlJc w:val="left"/>
      <w:pPr>
        <w:tabs>
          <w:tab w:val="left" w:pos="-420"/>
        </w:tabs>
        <w:ind w:left="5" w:hanging="425"/>
      </w:pPr>
      <w:rPr>
        <w:rFonts w:hint="default"/>
      </w:rPr>
    </w:lvl>
  </w:abstractNum>
  <w:abstractNum w:abstractNumId="25">
    <w:nsid w:val="564719BC"/>
    <w:multiLevelType w:val="singleLevel"/>
    <w:tmpl w:val="564719BC"/>
    <w:lvl w:ilvl="0" w:tentative="0">
      <w:start w:val="1"/>
      <w:numFmt w:val="decimal"/>
      <w:lvlText w:val="(%1)"/>
      <w:lvlJc w:val="left"/>
      <w:pPr>
        <w:ind w:left="425" w:hanging="425"/>
      </w:pPr>
      <w:rPr>
        <w:rFonts w:hint="default"/>
      </w:rPr>
    </w:lvl>
  </w:abstractNum>
  <w:abstractNum w:abstractNumId="26">
    <w:nsid w:val="729D1A7D"/>
    <w:multiLevelType w:val="singleLevel"/>
    <w:tmpl w:val="729D1A7D"/>
    <w:lvl w:ilvl="0" w:tentative="0">
      <w:start w:val="1"/>
      <w:numFmt w:val="decimal"/>
      <w:lvlText w:val="(%1)"/>
      <w:lvlJc w:val="left"/>
      <w:pPr>
        <w:ind w:left="425" w:hanging="425"/>
      </w:pPr>
      <w:rPr>
        <w:rFonts w:hint="default"/>
      </w:rPr>
    </w:lvl>
  </w:abstractNum>
  <w:abstractNum w:abstractNumId="27">
    <w:nsid w:val="74245B64"/>
    <w:multiLevelType w:val="singleLevel"/>
    <w:tmpl w:val="74245B64"/>
    <w:lvl w:ilvl="0" w:tentative="0">
      <w:start w:val="1"/>
      <w:numFmt w:val="decimalEnclosedCircleChinese"/>
      <w:suff w:val="nothing"/>
      <w:lvlText w:val="%1　"/>
      <w:lvlJc w:val="left"/>
      <w:pPr>
        <w:ind w:left="0" w:firstLine="400"/>
      </w:pPr>
      <w:rPr>
        <w:rFonts w:hint="eastAsia"/>
      </w:rPr>
    </w:lvl>
  </w:abstractNum>
  <w:abstractNum w:abstractNumId="28">
    <w:nsid w:val="7E720F0D"/>
    <w:multiLevelType w:val="singleLevel"/>
    <w:tmpl w:val="7E720F0D"/>
    <w:lvl w:ilvl="0" w:tentative="0">
      <w:start w:val="1"/>
      <w:numFmt w:val="decimal"/>
      <w:lvlText w:val="(%1)"/>
      <w:lvlJc w:val="left"/>
      <w:pPr>
        <w:ind w:left="425" w:hanging="425"/>
      </w:pPr>
      <w:rPr>
        <w:rFonts w:hint="default"/>
      </w:rPr>
    </w:lvl>
  </w:abstractNum>
  <w:num w:numId="1">
    <w:abstractNumId w:val="20"/>
  </w:num>
  <w:num w:numId="2">
    <w:abstractNumId w:val="5"/>
  </w:num>
  <w:num w:numId="3">
    <w:abstractNumId w:val="22"/>
  </w:num>
  <w:num w:numId="4">
    <w:abstractNumId w:val="9"/>
  </w:num>
  <w:num w:numId="5">
    <w:abstractNumId w:val="0"/>
  </w:num>
  <w:num w:numId="6">
    <w:abstractNumId w:val="28"/>
  </w:num>
  <w:num w:numId="7">
    <w:abstractNumId w:val="10"/>
  </w:num>
  <w:num w:numId="8">
    <w:abstractNumId w:val="3"/>
  </w:num>
  <w:num w:numId="9">
    <w:abstractNumId w:val="12"/>
  </w:num>
  <w:num w:numId="10">
    <w:abstractNumId w:val="1"/>
  </w:num>
  <w:num w:numId="11">
    <w:abstractNumId w:val="6"/>
  </w:num>
  <w:num w:numId="12">
    <w:abstractNumId w:val="24"/>
  </w:num>
  <w:num w:numId="13">
    <w:abstractNumId w:val="7"/>
  </w:num>
  <w:num w:numId="14">
    <w:abstractNumId w:val="17"/>
  </w:num>
  <w:num w:numId="15">
    <w:abstractNumId w:val="15"/>
  </w:num>
  <w:num w:numId="16">
    <w:abstractNumId w:val="14"/>
  </w:num>
  <w:num w:numId="17">
    <w:abstractNumId w:val="21"/>
  </w:num>
  <w:num w:numId="18">
    <w:abstractNumId w:val="27"/>
  </w:num>
  <w:num w:numId="19">
    <w:abstractNumId w:val="2"/>
  </w:num>
  <w:num w:numId="20">
    <w:abstractNumId w:val="23"/>
  </w:num>
  <w:num w:numId="21">
    <w:abstractNumId w:val="11"/>
  </w:num>
  <w:num w:numId="22">
    <w:abstractNumId w:val="4"/>
  </w:num>
  <w:num w:numId="23">
    <w:abstractNumId w:val="25"/>
  </w:num>
  <w:num w:numId="24">
    <w:abstractNumId w:val="19"/>
  </w:num>
  <w:num w:numId="25">
    <w:abstractNumId w:val="13"/>
  </w:num>
  <w:num w:numId="26">
    <w:abstractNumId w:val="8"/>
  </w:num>
  <w:num w:numId="27">
    <w:abstractNumId w:val="1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OTNmOWI1NjY3NGQ4MjU4OTVkYTRjZDYzY2FlMjMifQ=="/>
  </w:docVars>
  <w:rsids>
    <w:rsidRoot w:val="00973600"/>
    <w:rsid w:val="000846ED"/>
    <w:rsid w:val="001044A6"/>
    <w:rsid w:val="0014067A"/>
    <w:rsid w:val="001551E0"/>
    <w:rsid w:val="00173706"/>
    <w:rsid w:val="0018086C"/>
    <w:rsid w:val="0019699E"/>
    <w:rsid w:val="001A61B0"/>
    <w:rsid w:val="00237C02"/>
    <w:rsid w:val="002E7040"/>
    <w:rsid w:val="00302C0A"/>
    <w:rsid w:val="003C2310"/>
    <w:rsid w:val="00412465"/>
    <w:rsid w:val="00457F68"/>
    <w:rsid w:val="00462275"/>
    <w:rsid w:val="0048649D"/>
    <w:rsid w:val="004B49FD"/>
    <w:rsid w:val="004C4928"/>
    <w:rsid w:val="0050574A"/>
    <w:rsid w:val="005178D0"/>
    <w:rsid w:val="00530DEC"/>
    <w:rsid w:val="005A3BD5"/>
    <w:rsid w:val="005D5570"/>
    <w:rsid w:val="005F20BC"/>
    <w:rsid w:val="00606E81"/>
    <w:rsid w:val="00631BE2"/>
    <w:rsid w:val="006C4964"/>
    <w:rsid w:val="006E27C0"/>
    <w:rsid w:val="006F0A40"/>
    <w:rsid w:val="00703D52"/>
    <w:rsid w:val="00711160"/>
    <w:rsid w:val="007650DC"/>
    <w:rsid w:val="007677A7"/>
    <w:rsid w:val="00790BC7"/>
    <w:rsid w:val="0079278C"/>
    <w:rsid w:val="007F12AE"/>
    <w:rsid w:val="00864630"/>
    <w:rsid w:val="00865374"/>
    <w:rsid w:val="008738F1"/>
    <w:rsid w:val="00897938"/>
    <w:rsid w:val="008D13B7"/>
    <w:rsid w:val="0090019F"/>
    <w:rsid w:val="009028EC"/>
    <w:rsid w:val="00911537"/>
    <w:rsid w:val="00927463"/>
    <w:rsid w:val="00973600"/>
    <w:rsid w:val="009A202F"/>
    <w:rsid w:val="00A161D6"/>
    <w:rsid w:val="00A84176"/>
    <w:rsid w:val="00AA008A"/>
    <w:rsid w:val="00B50CAC"/>
    <w:rsid w:val="00BD4F69"/>
    <w:rsid w:val="00BE603F"/>
    <w:rsid w:val="00C40438"/>
    <w:rsid w:val="00C560E0"/>
    <w:rsid w:val="00C64D94"/>
    <w:rsid w:val="00C83B0A"/>
    <w:rsid w:val="00C90689"/>
    <w:rsid w:val="00CB7283"/>
    <w:rsid w:val="00CF6F72"/>
    <w:rsid w:val="00D33953"/>
    <w:rsid w:val="00D70F54"/>
    <w:rsid w:val="00D81A26"/>
    <w:rsid w:val="00D82AAD"/>
    <w:rsid w:val="00D947D7"/>
    <w:rsid w:val="00DC3F96"/>
    <w:rsid w:val="00E12226"/>
    <w:rsid w:val="00E46397"/>
    <w:rsid w:val="00E53FBD"/>
    <w:rsid w:val="00E82BE1"/>
    <w:rsid w:val="00F32CD4"/>
    <w:rsid w:val="00F33E90"/>
    <w:rsid w:val="00F43A80"/>
    <w:rsid w:val="00F44D36"/>
    <w:rsid w:val="00F54B51"/>
    <w:rsid w:val="00F554B1"/>
    <w:rsid w:val="00F96B61"/>
    <w:rsid w:val="05BB6053"/>
    <w:rsid w:val="06026309"/>
    <w:rsid w:val="0CBB102F"/>
    <w:rsid w:val="16832BBD"/>
    <w:rsid w:val="1A9C5E65"/>
    <w:rsid w:val="1B4C7557"/>
    <w:rsid w:val="1F400656"/>
    <w:rsid w:val="1FE8712A"/>
    <w:rsid w:val="214116AB"/>
    <w:rsid w:val="24852AE7"/>
    <w:rsid w:val="268C6861"/>
    <w:rsid w:val="27C837A9"/>
    <w:rsid w:val="305F3056"/>
    <w:rsid w:val="32B02D54"/>
    <w:rsid w:val="354B736D"/>
    <w:rsid w:val="36877C2E"/>
    <w:rsid w:val="3A962DB6"/>
    <w:rsid w:val="3DA46DF1"/>
    <w:rsid w:val="3E444102"/>
    <w:rsid w:val="409B6C9F"/>
    <w:rsid w:val="44D435A5"/>
    <w:rsid w:val="44D75CFE"/>
    <w:rsid w:val="4676209F"/>
    <w:rsid w:val="48E754F2"/>
    <w:rsid w:val="4ADF597B"/>
    <w:rsid w:val="4DC82884"/>
    <w:rsid w:val="4FA62E9D"/>
    <w:rsid w:val="503B7498"/>
    <w:rsid w:val="50EC0D83"/>
    <w:rsid w:val="5A4E660B"/>
    <w:rsid w:val="5A7122F9"/>
    <w:rsid w:val="5D243653"/>
    <w:rsid w:val="60285208"/>
    <w:rsid w:val="61A92379"/>
    <w:rsid w:val="64725A50"/>
    <w:rsid w:val="649B00DC"/>
    <w:rsid w:val="695E1C9B"/>
    <w:rsid w:val="6FAF3250"/>
    <w:rsid w:val="6FD035F6"/>
    <w:rsid w:val="706B3481"/>
    <w:rsid w:val="7CC93474"/>
    <w:rsid w:val="7F572FBC"/>
    <w:rsid w:val="7FA5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numPr>
        <w:ilvl w:val="0"/>
        <w:numId w:val="1"/>
      </w:numPr>
      <w:spacing w:before="340" w:after="330" w:line="578" w:lineRule="auto"/>
      <w:ind w:left="432" w:hanging="432"/>
      <w:jc w:val="center"/>
      <w:outlineLvl w:val="0"/>
    </w:pPr>
    <w:rPr>
      <w:b/>
      <w:bCs/>
      <w:kern w:val="44"/>
      <w:sz w:val="44"/>
      <w:szCs w:val="44"/>
    </w:rPr>
  </w:style>
  <w:style w:type="paragraph" w:styleId="4">
    <w:name w:val="heading 2"/>
    <w:next w:val="1"/>
    <w:qFormat/>
    <w:uiPriority w:val="0"/>
    <w:pPr>
      <w:keepNext/>
      <w:keepLines/>
      <w:widowControl w:val="0"/>
      <w:numPr>
        <w:ilvl w:val="1"/>
        <w:numId w:val="2"/>
      </w:numPr>
      <w:spacing w:line="360" w:lineRule="auto"/>
      <w:ind w:left="575" w:hanging="575" w:firstLineChars="0"/>
      <w:jc w:val="both"/>
      <w:outlineLvl w:val="1"/>
    </w:pPr>
    <w:rPr>
      <w:rFonts w:ascii="Arial" w:hAnsi="Arial" w:eastAsia="宋体" w:cs="Times New Roman"/>
      <w:b/>
      <w:bCs/>
      <w:kern w:val="2"/>
      <w:sz w:val="32"/>
      <w:szCs w:val="32"/>
      <w:lang w:val="en-US" w:eastAsia="zh-CN" w:bidi="ar-SA"/>
    </w:rPr>
  </w:style>
  <w:style w:type="paragraph" w:styleId="5">
    <w:name w:val="heading 3"/>
    <w:next w:val="6"/>
    <w:unhideWhenUsed/>
    <w:qFormat/>
    <w:uiPriority w:val="9"/>
    <w:pPr>
      <w:keepNext/>
      <w:keepLines/>
      <w:widowControl w:val="0"/>
      <w:numPr>
        <w:ilvl w:val="2"/>
        <w:numId w:val="2"/>
      </w:numPr>
      <w:spacing w:before="260" w:beforeLines="0" w:beforeAutospacing="0" w:after="260" w:afterLines="0" w:afterAutospacing="0" w:line="413" w:lineRule="auto"/>
      <w:ind w:firstLine="883" w:firstLineChars="0"/>
      <w:jc w:val="both"/>
      <w:outlineLvl w:val="2"/>
    </w:pPr>
    <w:rPr>
      <w:rFonts w:ascii="Times New Roman" w:hAnsi="Times New Roman" w:eastAsia="宋体" w:cs="Times New Roman"/>
      <w:b/>
      <w:kern w:val="2"/>
      <w:sz w:val="32"/>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index 4"/>
    <w:next w:val="1"/>
    <w:qFormat/>
    <w:uiPriority w:val="0"/>
    <w:pPr>
      <w:widowControl w:val="0"/>
      <w:spacing w:line="360" w:lineRule="auto"/>
      <w:ind w:left="600" w:leftChars="600" w:firstLine="883" w:firstLineChars="200"/>
      <w:jc w:val="both"/>
    </w:pPr>
    <w:rPr>
      <w:rFonts w:ascii="Times New Roman" w:hAnsi="Times New Roman" w:eastAsia="宋体" w:cs="Times New Roman"/>
      <w:kern w:val="2"/>
      <w:sz w:val="24"/>
      <w:szCs w:val="24"/>
      <w:lang w:val="en-US" w:eastAsia="zh-CN" w:bidi="ar-SA"/>
    </w:rPr>
  </w:style>
  <w:style w:type="paragraph" w:styleId="6">
    <w:name w:val="Body Text First Indent"/>
    <w:qFormat/>
    <w:uiPriority w:val="0"/>
    <w:pPr>
      <w:widowControl w:val="0"/>
      <w:spacing w:after="120" w:line="360" w:lineRule="auto"/>
      <w:ind w:firstLine="1124" w:firstLineChars="200"/>
      <w:jc w:val="both"/>
    </w:pPr>
    <w:rPr>
      <w:rFonts w:eastAsia="宋体" w:cs="Times New Roman" w:asciiTheme="minorAscii" w:hAnsiTheme="minorAscii"/>
      <w:kern w:val="2"/>
      <w:sz w:val="24"/>
      <w:szCs w:val="24"/>
      <w:lang w:val="en-US" w:eastAsia="zh-CN" w:bidi="ar-SA"/>
    </w:rPr>
  </w:style>
  <w:style w:type="paragraph" w:styleId="7">
    <w:name w:val="Body Text"/>
    <w:basedOn w:val="1"/>
    <w:next w:val="1"/>
    <w:link w:val="17"/>
    <w:semiHidden/>
    <w:unhideWhenUsed/>
    <w:uiPriority w:val="99"/>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Balloon Text"/>
    <w:basedOn w:val="1"/>
    <w:link w:val="20"/>
    <w:autoRedefine/>
    <w:semiHidden/>
    <w:unhideWhenUsed/>
    <w:qFormat/>
    <w:uiPriority w:val="99"/>
    <w:rPr>
      <w:sz w:val="18"/>
      <w:szCs w:val="18"/>
    </w:rPr>
  </w:style>
  <w:style w:type="paragraph" w:styleId="11">
    <w:name w:val="footer"/>
    <w:basedOn w:val="1"/>
    <w:link w:val="16"/>
    <w:autoRedefine/>
    <w:unhideWhenUsed/>
    <w:qFormat/>
    <w:uiPriority w:val="99"/>
    <w:pPr>
      <w:tabs>
        <w:tab w:val="center" w:pos="4153"/>
        <w:tab w:val="right" w:pos="8306"/>
      </w:tabs>
      <w:snapToGrid w:val="0"/>
      <w:jc w:val="left"/>
    </w:pPr>
    <w:rPr>
      <w:sz w:val="18"/>
      <w:szCs w:val="18"/>
    </w:rPr>
  </w:style>
  <w:style w:type="paragraph" w:styleId="12">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basedOn w:val="14"/>
    <w:link w:val="12"/>
    <w:autoRedefine/>
    <w:qFormat/>
    <w:uiPriority w:val="99"/>
    <w:rPr>
      <w:sz w:val="18"/>
      <w:szCs w:val="18"/>
    </w:rPr>
  </w:style>
  <w:style w:type="character" w:customStyle="1" w:styleId="16">
    <w:name w:val="页脚 字符"/>
    <w:basedOn w:val="14"/>
    <w:link w:val="11"/>
    <w:autoRedefine/>
    <w:qFormat/>
    <w:uiPriority w:val="99"/>
    <w:rPr>
      <w:sz w:val="18"/>
      <w:szCs w:val="18"/>
    </w:rPr>
  </w:style>
  <w:style w:type="character" w:customStyle="1" w:styleId="17">
    <w:name w:val="正文文本 字符"/>
    <w:basedOn w:val="14"/>
    <w:link w:val="7"/>
    <w:autoRedefine/>
    <w:semiHidden/>
    <w:qFormat/>
    <w:uiPriority w:val="99"/>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paragraph" w:customStyle="1" w:styleId="19">
    <w:name w:val="表格文字"/>
    <w:basedOn w:val="8"/>
    <w:autoRedefine/>
    <w:qFormat/>
    <w:uiPriority w:val="0"/>
    <w:pPr>
      <w:widowControl/>
      <w:spacing w:before="25" w:after="25"/>
      <w:jc w:val="left"/>
    </w:pPr>
    <w:rPr>
      <w:rFonts w:ascii="宋体" w:hAnsi="宋体" w:cs="宋体"/>
      <w:spacing w:val="10"/>
      <w:sz w:val="24"/>
    </w:rPr>
  </w:style>
  <w:style w:type="character" w:customStyle="1" w:styleId="20">
    <w:name w:val="批注框文本 字符"/>
    <w:basedOn w:val="14"/>
    <w:link w:val="10"/>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9668</Words>
  <Characters>9853</Characters>
  <Lines>9</Lines>
  <Paragraphs>2</Paragraphs>
  <TotalTime>177</TotalTime>
  <ScaleCrop>false</ScaleCrop>
  <LinksUpToDate>false</LinksUpToDate>
  <CharactersWithSpaces>9856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2022-04-26T05:15:00Z</dcterms:created>
  <dc:creator>gaoyanxue</dc:creator>
  <cp:lastModifiedBy>Samuel</cp:lastModifiedBy>
  <cp:lastPrinted>2022-05-06T06:11:00Z</cp:lastPrinted>
  <dcterms:modified xsi:type="dcterms:W3CDTF">2025-02-10T03:25:05Z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0176A87E632744D58773E28A108B96CB_13</vt:lpwstr>
  </property>
  <property fmtid="{D5CDD505-2E9C-101B-9397-08002B2CF9AE}" pid="4" name="KSOTemplateDocerSaveRecord">
    <vt:lpwstr>eyJoZGlkIjoiODJhZjYxNmNlMWQyYTI4MDdkNDQzYWM1MDViY2VlZTMiLCJ1c2VySWQiOiI0MzYyNDA5MDIifQ==</vt:lpwstr>
  </property>
</Properties>
</file>