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76C98">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b/>
          <w:bCs w:val="0"/>
          <w:sz w:val="36"/>
          <w:szCs w:val="36"/>
          <w:lang w:val="en-US" w:eastAsia="zh-CN"/>
        </w:rPr>
      </w:pPr>
      <w:r>
        <w:rPr>
          <w:rFonts w:hint="eastAsia" w:ascii="宋体" w:hAnsi="宋体" w:cs="宋体"/>
          <w:b/>
          <w:bCs w:val="0"/>
          <w:sz w:val="36"/>
          <w:szCs w:val="36"/>
          <w:lang w:val="en-US" w:eastAsia="zh-CN"/>
        </w:rPr>
        <w:t>系统功能</w:t>
      </w:r>
      <w:r>
        <w:rPr>
          <w:rFonts w:hint="eastAsia" w:ascii="宋体" w:hAnsi="宋体" w:eastAsia="宋体" w:cs="宋体"/>
          <w:b/>
          <w:bCs w:val="0"/>
          <w:sz w:val="36"/>
          <w:szCs w:val="36"/>
        </w:rPr>
        <w:t>需求</w:t>
      </w:r>
    </w:p>
    <w:p w14:paraId="49A8ADE8">
      <w:pPr>
        <w:rPr>
          <w:lang w:val="en-US"/>
        </w:rPr>
      </w:pPr>
      <w:r>
        <w:rPr>
          <w:rFonts w:hint="eastAsia" w:ascii="宋体" w:hAnsi="宋体" w:cs="宋体"/>
          <w:b/>
          <w:bCs w:val="0"/>
          <w:sz w:val="24"/>
          <w:szCs w:val="24"/>
          <w:lang w:val="en-US" w:eastAsia="zh-CN"/>
        </w:rPr>
        <w:t>一、技术要求</w:t>
      </w:r>
      <w:r>
        <w:rPr>
          <w:rFonts w:hint="eastAsia" w:eastAsia="方正大标宋简体"/>
          <w:b w:val="0"/>
          <w:sz w:val="30"/>
          <w:szCs w:val="30"/>
          <w:lang w:val="en-US" w:eastAsia="zh-CN"/>
        </w:rPr>
        <w:t xml:space="preserve">                   </w:t>
      </w:r>
    </w:p>
    <w:tbl>
      <w:tblPr>
        <w:tblStyle w:val="35"/>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93"/>
        <w:gridCol w:w="6190"/>
        <w:gridCol w:w="724"/>
        <w:gridCol w:w="714"/>
      </w:tblGrid>
      <w:tr w14:paraId="2951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5" w:type="dxa"/>
            <w:shd w:val="clear" w:color="auto" w:fill="auto"/>
            <w:vAlign w:val="center"/>
          </w:tcPr>
          <w:p w14:paraId="76394137">
            <w:pPr>
              <w:widowControl/>
              <w:jc w:val="center"/>
              <w:rPr>
                <w:rFonts w:hint="eastAsia" w:ascii="宋体" w:hAnsi="宋体" w:eastAsia="宋体" w:cs="Arial"/>
                <w:b/>
                <w:bCs/>
                <w:kern w:val="0"/>
                <w:sz w:val="21"/>
                <w:szCs w:val="21"/>
                <w:lang w:val="en-US" w:eastAsia="zh-CN" w:bidi="ar-SA"/>
              </w:rPr>
            </w:pPr>
            <w:r>
              <w:rPr>
                <w:rFonts w:hint="eastAsia" w:ascii="宋体" w:hAnsi="宋体" w:cs="Arial"/>
                <w:b/>
                <w:bCs/>
                <w:kern w:val="0"/>
                <w:szCs w:val="21"/>
                <w:lang w:val="en-US" w:eastAsia="zh-CN"/>
              </w:rPr>
              <w:t>序号</w:t>
            </w:r>
          </w:p>
        </w:tc>
        <w:tc>
          <w:tcPr>
            <w:tcW w:w="1193" w:type="dxa"/>
            <w:shd w:val="clear" w:color="auto" w:fill="auto"/>
            <w:vAlign w:val="center"/>
          </w:tcPr>
          <w:p w14:paraId="65A80564">
            <w:pPr>
              <w:widowControl/>
              <w:jc w:val="center"/>
              <w:rPr>
                <w:rFonts w:hint="default" w:ascii="宋体" w:hAnsi="宋体" w:eastAsia="宋体" w:cs="Arial"/>
                <w:b/>
                <w:bCs/>
                <w:kern w:val="0"/>
                <w:sz w:val="21"/>
                <w:szCs w:val="21"/>
                <w:lang w:val="en-US" w:eastAsia="zh-CN" w:bidi="ar-SA"/>
              </w:rPr>
            </w:pPr>
            <w:r>
              <w:rPr>
                <w:rFonts w:hint="eastAsia" w:ascii="宋体" w:hAnsi="宋体" w:cs="Arial"/>
                <w:b/>
                <w:bCs/>
                <w:kern w:val="0"/>
                <w:szCs w:val="21"/>
                <w:lang w:val="en-US" w:eastAsia="zh-CN"/>
              </w:rPr>
              <w:t>功能需求</w:t>
            </w:r>
          </w:p>
        </w:tc>
        <w:tc>
          <w:tcPr>
            <w:tcW w:w="6190" w:type="dxa"/>
            <w:shd w:val="clear" w:color="auto" w:fill="auto"/>
            <w:vAlign w:val="center"/>
          </w:tcPr>
          <w:p w14:paraId="13A67E95">
            <w:pPr>
              <w:widowControl/>
              <w:jc w:val="center"/>
              <w:rPr>
                <w:rFonts w:hint="eastAsia" w:ascii="宋体" w:hAnsi="宋体" w:eastAsia="宋体" w:cs="Arial"/>
                <w:b/>
                <w:bCs/>
                <w:kern w:val="0"/>
                <w:sz w:val="21"/>
                <w:szCs w:val="21"/>
                <w:lang w:val="en-US" w:eastAsia="zh-CN" w:bidi="ar-SA"/>
              </w:rPr>
            </w:pPr>
            <w:r>
              <w:rPr>
                <w:rFonts w:hint="eastAsia" w:ascii="宋体" w:hAnsi="宋体" w:cs="Arial"/>
                <w:b/>
                <w:bCs/>
                <w:kern w:val="0"/>
                <w:szCs w:val="21"/>
                <w:lang w:val="en-US" w:eastAsia="zh-CN"/>
              </w:rPr>
              <w:t>需求内容</w:t>
            </w:r>
          </w:p>
        </w:tc>
        <w:tc>
          <w:tcPr>
            <w:tcW w:w="724" w:type="dxa"/>
            <w:shd w:val="clear" w:color="auto" w:fill="auto"/>
            <w:vAlign w:val="center"/>
          </w:tcPr>
          <w:p w14:paraId="013623E3">
            <w:pPr>
              <w:widowControl/>
              <w:jc w:val="center"/>
              <w:rPr>
                <w:rFonts w:ascii="宋体" w:hAnsi="宋体" w:eastAsia="宋体" w:cs="Arial"/>
                <w:b/>
                <w:bCs/>
                <w:kern w:val="0"/>
                <w:sz w:val="21"/>
                <w:szCs w:val="21"/>
                <w:lang w:val="en-US" w:eastAsia="zh-CN" w:bidi="ar-SA"/>
              </w:rPr>
            </w:pPr>
            <w:r>
              <w:rPr>
                <w:rFonts w:ascii="宋体" w:hAnsi="宋体" w:cs="Arial"/>
                <w:b/>
                <w:bCs/>
                <w:kern w:val="0"/>
                <w:szCs w:val="21"/>
              </w:rPr>
              <w:t>数量</w:t>
            </w:r>
          </w:p>
        </w:tc>
        <w:tc>
          <w:tcPr>
            <w:tcW w:w="714" w:type="dxa"/>
            <w:shd w:val="clear" w:color="auto" w:fill="auto"/>
            <w:vAlign w:val="center"/>
          </w:tcPr>
          <w:p w14:paraId="6FABCDFF">
            <w:pPr>
              <w:widowControl/>
              <w:jc w:val="center"/>
              <w:rPr>
                <w:rFonts w:hint="eastAsia" w:ascii="宋体" w:hAnsi="宋体" w:eastAsia="宋体" w:cs="Arial"/>
                <w:b/>
                <w:bCs/>
                <w:kern w:val="0"/>
                <w:sz w:val="21"/>
                <w:szCs w:val="21"/>
                <w:lang w:val="en-US" w:eastAsia="zh-CN" w:bidi="ar-SA"/>
              </w:rPr>
            </w:pPr>
            <w:r>
              <w:rPr>
                <w:rFonts w:hint="eastAsia" w:ascii="宋体" w:hAnsi="宋体" w:cs="Arial"/>
                <w:b/>
                <w:bCs/>
                <w:kern w:val="0"/>
                <w:szCs w:val="21"/>
              </w:rPr>
              <w:t>单位</w:t>
            </w:r>
          </w:p>
        </w:tc>
      </w:tr>
      <w:tr w14:paraId="5E2D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3A17C19D">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p>
        </w:tc>
        <w:tc>
          <w:tcPr>
            <w:tcW w:w="1193" w:type="dxa"/>
            <w:shd w:val="clear" w:color="auto" w:fill="auto"/>
            <w:vAlign w:val="center"/>
          </w:tcPr>
          <w:p w14:paraId="25F31838">
            <w:pPr>
              <w:autoSpaceDE w:val="0"/>
              <w:rPr>
                <w:rFonts w:ascii="宋体" w:hAnsi="宋体"/>
                <w:szCs w:val="21"/>
              </w:rPr>
            </w:pPr>
            <w:r>
              <w:rPr>
                <w:rFonts w:hint="eastAsia"/>
                <w:b/>
              </w:rPr>
              <w:t>系统架构</w:t>
            </w:r>
          </w:p>
          <w:p w14:paraId="355F4FF5">
            <w:pPr>
              <w:widowControl/>
              <w:jc w:val="center"/>
              <w:rPr>
                <w:rFonts w:hint="eastAsia" w:ascii="宋体" w:hAnsi="宋体" w:eastAsia="宋体" w:cs="宋体"/>
                <w:b w:val="0"/>
                <w:bCs/>
                <w:kern w:val="0"/>
                <w:sz w:val="21"/>
                <w:szCs w:val="21"/>
              </w:rPr>
            </w:pPr>
          </w:p>
        </w:tc>
        <w:tc>
          <w:tcPr>
            <w:tcW w:w="6190" w:type="dxa"/>
            <w:shd w:val="clear" w:color="auto" w:fill="auto"/>
            <w:vAlign w:val="center"/>
          </w:tcPr>
          <w:p w14:paraId="3118AB8B">
            <w:pPr>
              <w:numPr>
                <w:ilvl w:val="0"/>
                <w:numId w:val="0"/>
              </w:numPr>
              <w:autoSpaceDE w:val="0"/>
              <w:rPr>
                <w:rFonts w:ascii="宋体" w:hAnsi="宋体"/>
                <w:szCs w:val="21"/>
              </w:rPr>
            </w:pPr>
            <w:r>
              <w:rPr>
                <w:rFonts w:ascii="宋体" w:hAnsi="宋体"/>
                <w:kern w:val="2"/>
                <w:sz w:val="21"/>
                <w:szCs w:val="21"/>
                <w:lang w:val="en-US" w:eastAsia="zh-CN" w:bidi="ar-SA"/>
              </w:rPr>
              <w:t>1、</w:t>
            </w:r>
            <w:r>
              <w:rPr>
                <w:rFonts w:hint="eastAsia" w:ascii="宋体" w:hAnsi="宋体"/>
                <w:szCs w:val="21"/>
              </w:rPr>
              <w:t>提供C/S、B/S多种系统管理工具，方便后台数据的管理。</w:t>
            </w:r>
          </w:p>
          <w:p w14:paraId="76D972A0">
            <w:pPr>
              <w:autoSpaceDE w:val="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支持一套导检系统多个院区使用，管理者自动切换院区时时查看每个院区数据。</w:t>
            </w:r>
          </w:p>
          <w:p w14:paraId="18A9CBE1">
            <w:pPr>
              <w:numPr>
                <w:ilvl w:val="0"/>
                <w:numId w:val="0"/>
              </w:numPr>
              <w:autoSpaceDE w:val="0"/>
              <w:ind w:left="0" w:leftChars="0" w:firstLine="0" w:firstLineChars="0"/>
              <w:rPr>
                <w:rFonts w:hint="eastAsia" w:ascii="宋体" w:hAnsi="宋体"/>
                <w:szCs w:val="21"/>
              </w:rPr>
            </w:pPr>
            <w:r>
              <w:rPr>
                <w:rFonts w:hint="eastAsia" w:ascii="宋体" w:hAnsi="宋体"/>
                <w:kern w:val="2"/>
                <w:sz w:val="21"/>
                <w:szCs w:val="21"/>
                <w:lang w:val="en-US" w:eastAsia="zh-CN" w:bidi="ar-SA"/>
              </w:rPr>
              <w:t>3、</w:t>
            </w:r>
            <w:r>
              <w:rPr>
                <w:rFonts w:hint="eastAsia" w:ascii="宋体" w:hAnsi="宋体"/>
                <w:szCs w:val="21"/>
              </w:rPr>
              <w:t>支持国产操作系统</w:t>
            </w:r>
          </w:p>
          <w:p w14:paraId="4EEA2F26">
            <w:pPr>
              <w:rPr>
                <w:rFonts w:hint="eastAsia" w:ascii="宋体" w:hAnsi="宋体" w:eastAsia="宋体" w:cs="宋体"/>
                <w:b w:val="0"/>
                <w:bCs/>
                <w:kern w:val="0"/>
                <w:sz w:val="21"/>
                <w:szCs w:val="21"/>
              </w:rPr>
            </w:pPr>
            <w:r>
              <w:rPr>
                <w:rFonts w:hint="eastAsia" w:ascii="宋体" w:hAnsi="宋体"/>
                <w:kern w:val="2"/>
                <w:sz w:val="21"/>
                <w:szCs w:val="21"/>
                <w:lang w:val="en-US" w:eastAsia="zh-CN" w:bidi="ar-SA"/>
              </w:rPr>
              <w:t>4、</w:t>
            </w:r>
            <w:r>
              <w:rPr>
                <w:rFonts w:hint="eastAsia" w:ascii="Times New Roman" w:hAnsi="Times New Roman" w:eastAsia="宋体" w:cs="Times New Roman"/>
                <w:lang w:val="en-US" w:eastAsia="zh-CN"/>
              </w:rPr>
              <w:t>支持</w:t>
            </w:r>
            <w:r>
              <w:rPr>
                <w:rFonts w:ascii="Times New Roman" w:hAnsi="Times New Roman" w:eastAsia="宋体" w:cs="Times New Roman"/>
              </w:rPr>
              <w:t>护</w:t>
            </w:r>
            <w:r>
              <w:t>士站、医生端、可视化平台、自助机、信发屏幕模块的管理操作均在系统的一个客户端，避免影响其他系统的操作。</w:t>
            </w:r>
          </w:p>
        </w:tc>
        <w:tc>
          <w:tcPr>
            <w:tcW w:w="724" w:type="dxa"/>
            <w:vMerge w:val="restart"/>
            <w:shd w:val="clear" w:color="auto" w:fill="auto"/>
            <w:vAlign w:val="center"/>
          </w:tcPr>
          <w:p w14:paraId="51759380">
            <w:pPr>
              <w:widowControl/>
              <w:jc w:val="center"/>
              <w:rPr>
                <w:rFonts w:hint="eastAsia" w:ascii="宋体" w:hAnsi="宋体" w:cs="宋体"/>
                <w:b w:val="0"/>
                <w:bCs/>
                <w:kern w:val="0"/>
                <w:sz w:val="21"/>
                <w:szCs w:val="21"/>
                <w:lang w:val="en-US" w:eastAsia="zh-CN"/>
              </w:rPr>
            </w:pPr>
            <w:r>
              <w:rPr>
                <w:rFonts w:hint="eastAsia" w:ascii="宋体" w:hAnsi="宋体" w:cs="宋体"/>
                <w:b w:val="0"/>
                <w:bCs/>
                <w:kern w:val="0"/>
                <w:sz w:val="21"/>
                <w:szCs w:val="21"/>
                <w:lang w:val="en-US" w:eastAsia="zh-CN"/>
              </w:rPr>
              <w:t>1</w:t>
            </w:r>
          </w:p>
          <w:p w14:paraId="63E0BF52">
            <w:pPr>
              <w:widowControl/>
              <w:jc w:val="center"/>
              <w:rPr>
                <w:rFonts w:hint="eastAsia" w:ascii="宋体" w:hAnsi="宋体" w:eastAsia="宋体" w:cs="宋体"/>
                <w:b w:val="0"/>
                <w:bCs/>
                <w:kern w:val="0"/>
                <w:sz w:val="21"/>
                <w:szCs w:val="21"/>
                <w:lang w:val="en-US" w:eastAsia="zh-CN"/>
              </w:rPr>
            </w:pPr>
          </w:p>
        </w:tc>
        <w:tc>
          <w:tcPr>
            <w:tcW w:w="714" w:type="dxa"/>
            <w:vMerge w:val="restart"/>
            <w:shd w:val="clear" w:color="auto" w:fill="auto"/>
            <w:vAlign w:val="center"/>
          </w:tcPr>
          <w:p w14:paraId="4D71AA71">
            <w:pPr>
              <w:widowControl/>
              <w:jc w:val="center"/>
              <w:rPr>
                <w:rFonts w:hint="eastAsia" w:ascii="宋体" w:hAnsi="宋体" w:cs="宋体"/>
                <w:b w:val="0"/>
                <w:bCs/>
                <w:kern w:val="0"/>
                <w:sz w:val="21"/>
                <w:szCs w:val="21"/>
                <w:lang w:val="en-US" w:eastAsia="zh-CN"/>
              </w:rPr>
            </w:pPr>
            <w:r>
              <w:rPr>
                <w:rFonts w:hint="eastAsia" w:ascii="宋体" w:hAnsi="宋体" w:cs="宋体"/>
                <w:b w:val="0"/>
                <w:bCs/>
                <w:kern w:val="0"/>
                <w:sz w:val="21"/>
                <w:szCs w:val="21"/>
                <w:lang w:val="en-US" w:eastAsia="zh-CN"/>
              </w:rPr>
              <w:t>套</w:t>
            </w:r>
          </w:p>
          <w:p w14:paraId="7FE50A16">
            <w:pPr>
              <w:widowControl/>
              <w:jc w:val="center"/>
              <w:rPr>
                <w:rFonts w:hint="eastAsia" w:ascii="宋体" w:hAnsi="宋体" w:eastAsia="宋体" w:cs="宋体"/>
                <w:b w:val="0"/>
                <w:bCs/>
                <w:kern w:val="0"/>
                <w:sz w:val="21"/>
                <w:szCs w:val="21"/>
              </w:rPr>
            </w:pPr>
          </w:p>
        </w:tc>
      </w:tr>
      <w:tr w14:paraId="43E8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4A37A587">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p>
        </w:tc>
        <w:tc>
          <w:tcPr>
            <w:tcW w:w="1193" w:type="dxa"/>
            <w:shd w:val="clear" w:color="auto" w:fill="auto"/>
            <w:vAlign w:val="center"/>
          </w:tcPr>
          <w:p w14:paraId="7BBD3833">
            <w:pPr>
              <w:widowControl/>
              <w:jc w:val="center"/>
              <w:rPr>
                <w:rFonts w:hint="eastAsia" w:ascii="宋体" w:hAnsi="宋体" w:eastAsia="宋体" w:cs="宋体"/>
                <w:b w:val="0"/>
                <w:bCs/>
                <w:kern w:val="0"/>
                <w:sz w:val="21"/>
                <w:szCs w:val="21"/>
              </w:rPr>
            </w:pPr>
            <w:r>
              <w:rPr>
                <w:rFonts w:hint="eastAsia"/>
                <w:b/>
                <w:sz w:val="21"/>
                <w:szCs w:val="21"/>
              </w:rPr>
              <w:t>安全审计</w:t>
            </w:r>
          </w:p>
        </w:tc>
        <w:tc>
          <w:tcPr>
            <w:tcW w:w="6190" w:type="dxa"/>
            <w:shd w:val="clear" w:color="auto" w:fill="auto"/>
            <w:vAlign w:val="center"/>
          </w:tcPr>
          <w:p w14:paraId="4C633C2E">
            <w:pPr>
              <w:pStyle w:val="33"/>
              <w:numPr>
                <w:ilvl w:val="0"/>
                <w:numId w:val="0"/>
              </w:numPr>
              <w:autoSpaceDE w:val="0"/>
              <w:spacing w:before="0" w:beforeAutospacing="0" w:after="0" w:afterAutospacing="0"/>
              <w:ind w:left="360" w:leftChars="0" w:right="0" w:rightChars="0" w:hanging="360" w:firstLineChars="0"/>
              <w:jc w:val="both"/>
              <w:rPr>
                <w:sz w:val="21"/>
                <w:szCs w:val="21"/>
              </w:rPr>
            </w:pPr>
            <w:r>
              <w:rPr>
                <w:rFonts w:hint="default"/>
                <w:kern w:val="0"/>
                <w:sz w:val="21"/>
                <w:szCs w:val="21"/>
                <w:lang w:val="en-US" w:eastAsia="zh-CN" w:bidi="ar"/>
              </w:rPr>
              <w:t>1、</w:t>
            </w:r>
            <w:r>
              <w:rPr>
                <w:rFonts w:hint="eastAsia"/>
                <w:sz w:val="21"/>
                <w:szCs w:val="21"/>
              </w:rPr>
              <w:t>支持三员管理，系统管理员、安全管理员、安全审计员三员分责分权的方式进行系统安全管理；</w:t>
            </w:r>
          </w:p>
          <w:p w14:paraId="20119C47">
            <w:pPr>
              <w:rPr>
                <w:rFonts w:hint="eastAsia" w:ascii="宋体" w:hAnsi="宋体" w:eastAsia="宋体" w:cs="宋体"/>
                <w:b w:val="0"/>
                <w:bCs/>
                <w:kern w:val="0"/>
                <w:sz w:val="21"/>
                <w:szCs w:val="21"/>
              </w:rPr>
            </w:pPr>
            <w:r>
              <w:rPr>
                <w:rFonts w:hint="default"/>
                <w:kern w:val="0"/>
                <w:sz w:val="21"/>
                <w:szCs w:val="21"/>
                <w:lang w:val="en-US" w:eastAsia="zh-CN" w:bidi="ar"/>
              </w:rPr>
              <w:t>2、</w:t>
            </w:r>
            <w:r>
              <w:rPr>
                <w:rFonts w:hint="eastAsia"/>
                <w:sz w:val="21"/>
                <w:szCs w:val="21"/>
              </w:rPr>
              <w:t>支持审计日志查看与导出。</w:t>
            </w:r>
          </w:p>
        </w:tc>
        <w:tc>
          <w:tcPr>
            <w:tcW w:w="724" w:type="dxa"/>
            <w:vMerge w:val="continue"/>
            <w:tcBorders/>
            <w:shd w:val="clear" w:color="auto" w:fill="auto"/>
            <w:vAlign w:val="center"/>
          </w:tcPr>
          <w:p w14:paraId="6AD58288">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11AE3EB3">
            <w:pPr>
              <w:widowControl/>
              <w:jc w:val="center"/>
              <w:rPr>
                <w:rFonts w:hint="eastAsia" w:ascii="宋体" w:hAnsi="宋体" w:eastAsia="宋体" w:cs="宋体"/>
                <w:b w:val="0"/>
                <w:bCs/>
                <w:kern w:val="0"/>
                <w:sz w:val="21"/>
                <w:szCs w:val="21"/>
              </w:rPr>
            </w:pPr>
          </w:p>
        </w:tc>
      </w:tr>
      <w:tr w14:paraId="7519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5D4364C4">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p>
        </w:tc>
        <w:tc>
          <w:tcPr>
            <w:tcW w:w="1193" w:type="dxa"/>
            <w:shd w:val="clear" w:color="auto" w:fill="auto"/>
            <w:vAlign w:val="center"/>
          </w:tcPr>
          <w:p w14:paraId="1B064416">
            <w:pPr>
              <w:widowControl/>
              <w:jc w:val="center"/>
              <w:rPr>
                <w:rFonts w:hint="eastAsia" w:ascii="宋体" w:hAnsi="宋体" w:eastAsia="宋体" w:cs="宋体"/>
                <w:b w:val="0"/>
                <w:bCs/>
                <w:kern w:val="0"/>
                <w:sz w:val="21"/>
                <w:szCs w:val="21"/>
              </w:rPr>
            </w:pPr>
            <w:r>
              <w:rPr>
                <w:rFonts w:hint="eastAsia"/>
                <w:b/>
                <w:sz w:val="21"/>
                <w:szCs w:val="21"/>
              </w:rPr>
              <w:t>账号安全性</w:t>
            </w:r>
          </w:p>
        </w:tc>
        <w:tc>
          <w:tcPr>
            <w:tcW w:w="6190" w:type="dxa"/>
            <w:shd w:val="clear" w:color="auto" w:fill="auto"/>
            <w:vAlign w:val="center"/>
          </w:tcPr>
          <w:p w14:paraId="1F9D0E62">
            <w:pPr>
              <w:pStyle w:val="33"/>
              <w:numPr>
                <w:ilvl w:val="0"/>
                <w:numId w:val="0"/>
              </w:numPr>
              <w:autoSpaceDE w:val="0"/>
              <w:spacing w:before="0" w:beforeAutospacing="0" w:after="0" w:afterAutospacing="0"/>
              <w:ind w:left="360" w:leftChars="0" w:right="0" w:rightChars="0" w:hanging="360" w:firstLineChars="0"/>
              <w:jc w:val="both"/>
              <w:rPr>
                <w:rFonts w:hint="eastAsia" w:ascii="宋体" w:hAnsi="宋体" w:eastAsia="宋体" w:cs="宋体"/>
                <w:b w:val="0"/>
                <w:bCs/>
                <w:kern w:val="0"/>
                <w:sz w:val="21"/>
                <w:szCs w:val="21"/>
              </w:rPr>
            </w:pPr>
            <w:r>
              <w:rPr>
                <w:rFonts w:hint="default"/>
                <w:bCs/>
                <w:kern w:val="0"/>
                <w:sz w:val="21"/>
                <w:szCs w:val="21"/>
                <w:lang w:val="en-US" w:eastAsia="zh-CN" w:bidi="ar"/>
              </w:rPr>
              <w:t>1、</w:t>
            </w:r>
            <w:r>
              <w:rPr>
                <w:rFonts w:hint="eastAsia"/>
                <w:bCs/>
                <w:sz w:val="21"/>
                <w:szCs w:val="21"/>
              </w:rPr>
              <w:t>支持密码复杂度设置，分高中低三级；</w:t>
            </w:r>
          </w:p>
        </w:tc>
        <w:tc>
          <w:tcPr>
            <w:tcW w:w="724" w:type="dxa"/>
            <w:vMerge w:val="continue"/>
            <w:tcBorders/>
            <w:shd w:val="clear" w:color="auto" w:fill="auto"/>
            <w:vAlign w:val="center"/>
          </w:tcPr>
          <w:p w14:paraId="3CE8CDC7">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1EF7A7B5">
            <w:pPr>
              <w:widowControl/>
              <w:jc w:val="center"/>
              <w:rPr>
                <w:rFonts w:hint="eastAsia" w:ascii="宋体" w:hAnsi="宋体" w:eastAsia="宋体" w:cs="宋体"/>
                <w:b w:val="0"/>
                <w:bCs/>
                <w:kern w:val="0"/>
                <w:sz w:val="21"/>
                <w:szCs w:val="21"/>
              </w:rPr>
            </w:pPr>
          </w:p>
        </w:tc>
      </w:tr>
      <w:tr w14:paraId="723F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5FFB4708">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p>
        </w:tc>
        <w:tc>
          <w:tcPr>
            <w:tcW w:w="1193" w:type="dxa"/>
            <w:shd w:val="clear" w:color="auto" w:fill="auto"/>
            <w:vAlign w:val="center"/>
          </w:tcPr>
          <w:p w14:paraId="097A8A8A">
            <w:pPr>
              <w:widowControl/>
              <w:jc w:val="center"/>
              <w:rPr>
                <w:rFonts w:hint="eastAsia" w:ascii="宋体" w:hAnsi="宋体" w:eastAsia="宋体" w:cs="宋体"/>
                <w:b w:val="0"/>
                <w:bCs/>
                <w:kern w:val="0"/>
                <w:sz w:val="21"/>
                <w:szCs w:val="21"/>
              </w:rPr>
            </w:pPr>
            <w:r>
              <w:rPr>
                <w:rFonts w:hint="eastAsia"/>
                <w:b/>
                <w:sz w:val="21"/>
                <w:szCs w:val="21"/>
              </w:rPr>
              <w:t>用户多角色多权限</w:t>
            </w:r>
          </w:p>
        </w:tc>
        <w:tc>
          <w:tcPr>
            <w:tcW w:w="6190" w:type="dxa"/>
            <w:shd w:val="clear" w:color="auto" w:fill="auto"/>
            <w:vAlign w:val="center"/>
          </w:tcPr>
          <w:p w14:paraId="1FBCF9CB">
            <w:pPr>
              <w:numPr>
                <w:ilvl w:val="0"/>
                <w:numId w:val="0"/>
              </w:numPr>
              <w:autoSpaceDE w:val="0"/>
              <w:rPr>
                <w:rFonts w:ascii="宋体" w:hAnsi="宋体"/>
                <w:szCs w:val="21"/>
              </w:rPr>
            </w:pPr>
            <w:r>
              <w:rPr>
                <w:rFonts w:ascii="宋体" w:hAnsi="宋体"/>
                <w:kern w:val="2"/>
                <w:sz w:val="21"/>
                <w:szCs w:val="21"/>
                <w:lang w:val="en-US" w:eastAsia="zh-CN" w:bidi="ar-SA"/>
              </w:rPr>
              <w:t>1、</w:t>
            </w:r>
            <w:r>
              <w:rPr>
                <w:rFonts w:hint="eastAsia" w:ascii="宋体" w:hAnsi="宋体"/>
                <w:szCs w:val="21"/>
              </w:rPr>
              <w:t>一个用户多个角色，不同角色不同权限；</w:t>
            </w:r>
          </w:p>
          <w:p w14:paraId="3B8C9290">
            <w:pPr>
              <w:pStyle w:val="5"/>
              <w:spacing w:line="240" w:lineRule="auto"/>
              <w:rPr>
                <w:rFonts w:hint="eastAsia" w:ascii="宋体" w:hAnsi="宋体" w:eastAsia="宋体" w:cs="宋体"/>
                <w:b w:val="0"/>
                <w:bCs/>
                <w:sz w:val="21"/>
                <w:szCs w:val="21"/>
              </w:rPr>
            </w:pPr>
            <w:r>
              <w:rPr>
                <w:rFonts w:ascii="宋体" w:hAnsi="宋体"/>
                <w:b w:val="0"/>
                <w:bCs w:val="0"/>
                <w:kern w:val="2"/>
                <w:sz w:val="21"/>
                <w:szCs w:val="21"/>
                <w:lang w:val="en-US" w:eastAsia="zh-CN" w:bidi="ar-SA"/>
              </w:rPr>
              <w:t>2、</w:t>
            </w:r>
            <w:r>
              <w:rPr>
                <w:rFonts w:hint="eastAsia" w:ascii="宋体" w:hAnsi="宋体"/>
                <w:b w:val="0"/>
                <w:bCs w:val="0"/>
                <w:szCs w:val="21"/>
              </w:rPr>
              <w:t>权限控制可控制菜单显示、导检台队列显示及操作权限。</w:t>
            </w:r>
          </w:p>
        </w:tc>
        <w:tc>
          <w:tcPr>
            <w:tcW w:w="724" w:type="dxa"/>
            <w:vMerge w:val="continue"/>
            <w:tcBorders/>
            <w:shd w:val="clear" w:color="auto" w:fill="auto"/>
            <w:vAlign w:val="center"/>
          </w:tcPr>
          <w:p w14:paraId="34A5EF75">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7F18D5D0">
            <w:pPr>
              <w:widowControl/>
              <w:jc w:val="center"/>
              <w:rPr>
                <w:rFonts w:hint="eastAsia" w:ascii="宋体" w:hAnsi="宋体" w:eastAsia="宋体" w:cs="宋体"/>
                <w:b w:val="0"/>
                <w:bCs/>
                <w:kern w:val="0"/>
                <w:sz w:val="21"/>
                <w:szCs w:val="21"/>
              </w:rPr>
            </w:pPr>
          </w:p>
        </w:tc>
      </w:tr>
      <w:tr w14:paraId="3FA8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3E52B0F7">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p>
        </w:tc>
        <w:tc>
          <w:tcPr>
            <w:tcW w:w="1193" w:type="dxa"/>
            <w:shd w:val="clear" w:color="auto" w:fill="auto"/>
            <w:vAlign w:val="center"/>
          </w:tcPr>
          <w:p w14:paraId="63B10197">
            <w:pPr>
              <w:widowControl/>
              <w:jc w:val="center"/>
              <w:rPr>
                <w:rFonts w:hint="eastAsia" w:ascii="宋体" w:hAnsi="宋体" w:eastAsia="宋体" w:cs="宋体"/>
                <w:b w:val="0"/>
                <w:bCs/>
                <w:color w:val="auto"/>
                <w:kern w:val="0"/>
                <w:sz w:val="21"/>
                <w:szCs w:val="21"/>
              </w:rPr>
            </w:pPr>
            <w:r>
              <w:rPr>
                <w:rFonts w:hint="eastAsia"/>
                <w:b/>
                <w:sz w:val="21"/>
                <w:szCs w:val="21"/>
              </w:rPr>
              <w:t>业务设置</w:t>
            </w:r>
          </w:p>
        </w:tc>
        <w:tc>
          <w:tcPr>
            <w:tcW w:w="6190" w:type="dxa"/>
            <w:shd w:val="clear" w:color="auto" w:fill="auto"/>
            <w:vAlign w:val="center"/>
          </w:tcPr>
          <w:p w14:paraId="7EB32BBE">
            <w:pPr>
              <w:rPr>
                <w:rFonts w:hint="eastAsia" w:ascii="宋体" w:hAnsi="宋体" w:eastAsia="宋体" w:cs="宋体"/>
                <w:b w:val="0"/>
                <w:bCs/>
                <w:kern w:val="0"/>
                <w:sz w:val="21"/>
                <w:szCs w:val="21"/>
                <w:highlight w:val="none"/>
              </w:rPr>
            </w:pPr>
            <w:r>
              <w:rPr>
                <w:rFonts w:ascii="宋体" w:hAnsi="宋体"/>
                <w:kern w:val="2"/>
                <w:sz w:val="21"/>
                <w:szCs w:val="21"/>
                <w:lang w:val="en-US" w:eastAsia="zh-CN" w:bidi="ar-SA"/>
              </w:rPr>
              <w:t>1、</w:t>
            </w:r>
            <w:r>
              <w:rPr>
                <w:rFonts w:hint="eastAsia" w:ascii="宋体" w:hAnsi="宋体"/>
                <w:szCs w:val="21"/>
              </w:rPr>
              <w:t>支持各类业务参数的设置，如项目、业务、诊室、依赖、医生、套餐等。</w:t>
            </w:r>
          </w:p>
        </w:tc>
        <w:tc>
          <w:tcPr>
            <w:tcW w:w="724" w:type="dxa"/>
            <w:vMerge w:val="continue"/>
            <w:tcBorders/>
            <w:shd w:val="clear" w:color="auto" w:fill="auto"/>
            <w:vAlign w:val="center"/>
          </w:tcPr>
          <w:p w14:paraId="0BC83609">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555DE369">
            <w:pPr>
              <w:widowControl/>
              <w:jc w:val="center"/>
              <w:rPr>
                <w:rFonts w:hint="eastAsia" w:ascii="宋体" w:hAnsi="宋体" w:eastAsia="宋体" w:cs="宋体"/>
                <w:b w:val="0"/>
                <w:bCs/>
                <w:kern w:val="0"/>
                <w:sz w:val="21"/>
                <w:szCs w:val="21"/>
              </w:rPr>
            </w:pPr>
          </w:p>
        </w:tc>
      </w:tr>
      <w:tr w14:paraId="58AC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23341AA8">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p>
        </w:tc>
        <w:tc>
          <w:tcPr>
            <w:tcW w:w="1193" w:type="dxa"/>
            <w:shd w:val="clear" w:color="auto" w:fill="auto"/>
            <w:vAlign w:val="center"/>
          </w:tcPr>
          <w:p w14:paraId="5874B643">
            <w:pPr>
              <w:widowControl/>
              <w:jc w:val="center"/>
              <w:rPr>
                <w:rFonts w:hint="eastAsia" w:ascii="宋体" w:hAnsi="宋体" w:eastAsia="宋体" w:cs="宋体"/>
                <w:b w:val="0"/>
                <w:bCs/>
                <w:kern w:val="0"/>
                <w:sz w:val="21"/>
                <w:szCs w:val="21"/>
              </w:rPr>
            </w:pPr>
            <w:r>
              <w:rPr>
                <w:rFonts w:hint="eastAsia"/>
                <w:b/>
                <w:kern w:val="2"/>
              </w:rPr>
              <w:t>运维管理</w:t>
            </w:r>
          </w:p>
        </w:tc>
        <w:tc>
          <w:tcPr>
            <w:tcW w:w="6190" w:type="dxa"/>
            <w:shd w:val="clear" w:color="auto" w:fill="auto"/>
            <w:vAlign w:val="center"/>
          </w:tcPr>
          <w:p w14:paraId="610943DD">
            <w:pPr>
              <w:pStyle w:val="61"/>
              <w:numPr>
                <w:ilvl w:val="0"/>
                <w:numId w:val="0"/>
              </w:numPr>
              <w:autoSpaceDE w:val="0"/>
              <w:ind w:left="360" w:leftChars="0" w:hanging="360" w:firstLineChars="0"/>
              <w:rPr>
                <w:rFonts w:ascii="宋体" w:hAnsi="宋体"/>
                <w:szCs w:val="21"/>
              </w:rPr>
            </w:pPr>
            <w:r>
              <w:rPr>
                <w:rFonts w:hint="default" w:ascii="宋体" w:hAnsi="宋体" w:eastAsia="宋体"/>
                <w:kern w:val="2"/>
                <w:sz w:val="21"/>
                <w:szCs w:val="21"/>
                <w:lang w:val="en-US" w:eastAsia="zh-CN" w:bidi="ar-SA"/>
              </w:rPr>
              <w:t>1、</w:t>
            </w:r>
            <w:r>
              <w:rPr>
                <w:rFonts w:hint="eastAsia" w:ascii="宋体" w:hAnsi="宋体"/>
                <w:szCs w:val="21"/>
              </w:rPr>
              <w:t>支持数据库运行监控；</w:t>
            </w:r>
          </w:p>
          <w:p w14:paraId="23579A18">
            <w:pPr>
              <w:autoSpaceDE w:val="0"/>
              <w:rPr>
                <w:rFonts w:ascii="宋体" w:hAnsi="宋体"/>
                <w:szCs w:val="21"/>
              </w:rPr>
            </w:pPr>
            <w:r>
              <w:rPr>
                <w:rFonts w:hint="eastAsia" w:ascii="宋体" w:hAnsi="宋体"/>
                <w:szCs w:val="21"/>
              </w:rPr>
              <w:t>2、支持数据备份及日志导出；</w:t>
            </w:r>
          </w:p>
          <w:p w14:paraId="389417D6">
            <w:pPr>
              <w:autoSpaceDE w:val="0"/>
              <w:rPr>
                <w:rFonts w:ascii="宋体" w:hAnsi="宋体"/>
                <w:szCs w:val="21"/>
              </w:rPr>
            </w:pPr>
            <w:r>
              <w:rPr>
                <w:rFonts w:hint="eastAsia" w:ascii="宋体" w:hAnsi="宋体"/>
                <w:szCs w:val="21"/>
              </w:rPr>
              <w:t>3、支持服务器监控，可查看当前cpu，内存，服务器信息，java虚拟机信息以及磁盘状态。</w:t>
            </w:r>
          </w:p>
          <w:p w14:paraId="7EF60191">
            <w:pPr>
              <w:pStyle w:val="61"/>
              <w:autoSpaceDE w:val="0"/>
              <w:ind w:left="0" w:leftChars="0" w:firstLine="0" w:firstLineChars="0"/>
              <w:rPr>
                <w:rFonts w:hint="eastAsia" w:ascii="宋体" w:hAnsi="宋体" w:eastAsia="宋体" w:cs="宋体"/>
                <w:b w:val="0"/>
                <w:bCs/>
                <w:kern w:val="0"/>
                <w:sz w:val="21"/>
                <w:szCs w:val="21"/>
                <w:highlight w:val="none"/>
              </w:rPr>
            </w:pPr>
            <w:r>
              <w:rPr>
                <w:rFonts w:hint="eastAsia" w:ascii="宋体" w:hAnsi="宋体"/>
                <w:szCs w:val="21"/>
              </w:rPr>
              <w:t>4、支持缓存监控，可查看当前缓存基本信息，命令统计及内存信息。</w:t>
            </w:r>
          </w:p>
        </w:tc>
        <w:tc>
          <w:tcPr>
            <w:tcW w:w="724" w:type="dxa"/>
            <w:vMerge w:val="continue"/>
            <w:tcBorders/>
            <w:shd w:val="clear" w:color="auto" w:fill="auto"/>
            <w:vAlign w:val="center"/>
          </w:tcPr>
          <w:p w14:paraId="1A0782C5">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022BEF2F">
            <w:pPr>
              <w:widowControl/>
              <w:jc w:val="center"/>
              <w:rPr>
                <w:rFonts w:hint="eastAsia" w:ascii="宋体" w:hAnsi="宋体" w:eastAsia="宋体" w:cs="宋体"/>
                <w:b w:val="0"/>
                <w:bCs/>
                <w:kern w:val="0"/>
                <w:sz w:val="21"/>
                <w:szCs w:val="21"/>
              </w:rPr>
            </w:pPr>
          </w:p>
        </w:tc>
      </w:tr>
      <w:tr w14:paraId="299F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71A39AC3">
            <w:pPr>
              <w:widowControl/>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p>
        </w:tc>
        <w:tc>
          <w:tcPr>
            <w:tcW w:w="1193" w:type="dxa"/>
            <w:shd w:val="clear" w:color="auto" w:fill="auto"/>
            <w:vAlign w:val="center"/>
          </w:tcPr>
          <w:p w14:paraId="5E5E82E0">
            <w:pPr>
              <w:widowControl/>
              <w:jc w:val="center"/>
              <w:rPr>
                <w:rFonts w:hint="eastAsia" w:ascii="宋体" w:hAnsi="宋体" w:eastAsia="宋体" w:cs="宋体"/>
                <w:b w:val="0"/>
                <w:bCs/>
                <w:kern w:val="0"/>
                <w:sz w:val="21"/>
                <w:szCs w:val="21"/>
              </w:rPr>
            </w:pPr>
            <w:r>
              <w:rPr>
                <w:rStyle w:val="67"/>
                <w:rFonts w:hint="eastAsia" w:ascii="宋体" w:hAnsi="宋体" w:cs="宋体"/>
                <w:sz w:val="21"/>
                <w:szCs w:val="21"/>
              </w:rPr>
              <w:t>减少导检工作量</w:t>
            </w:r>
          </w:p>
        </w:tc>
        <w:tc>
          <w:tcPr>
            <w:tcW w:w="6190" w:type="dxa"/>
            <w:shd w:val="clear" w:color="auto" w:fill="auto"/>
            <w:vAlign w:val="center"/>
          </w:tcPr>
          <w:p w14:paraId="1A67F3CB">
            <w:pPr>
              <w:pStyle w:val="61"/>
              <w:numPr>
                <w:ilvl w:val="0"/>
                <w:numId w:val="0"/>
              </w:numPr>
              <w:ind w:leftChars="0"/>
              <w:jc w:val="left"/>
              <w:rPr>
                <w:rFonts w:hint="eastAsia" w:ascii="宋体" w:hAnsi="宋体" w:eastAsia="宋体" w:cs="宋体"/>
                <w:b w:val="0"/>
                <w:bCs/>
                <w:sz w:val="21"/>
                <w:szCs w:val="21"/>
              </w:rPr>
            </w:pPr>
            <w:r>
              <w:rPr>
                <w:sz w:val="21"/>
                <w:szCs w:val="21"/>
              </w:rPr>
              <w:t>导检系统优化体检流程，通过智能导检引导更加秩序井然，大幅度提升工作效率，减少人员投入</w:t>
            </w:r>
          </w:p>
        </w:tc>
        <w:tc>
          <w:tcPr>
            <w:tcW w:w="724" w:type="dxa"/>
            <w:vMerge w:val="continue"/>
            <w:tcBorders/>
            <w:shd w:val="clear" w:color="auto" w:fill="auto"/>
            <w:vAlign w:val="center"/>
          </w:tcPr>
          <w:p w14:paraId="625DA5C4">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145F7F8A">
            <w:pPr>
              <w:widowControl/>
              <w:jc w:val="center"/>
              <w:rPr>
                <w:rFonts w:hint="eastAsia" w:ascii="宋体" w:hAnsi="宋体" w:eastAsia="宋体" w:cs="宋体"/>
                <w:b w:val="0"/>
                <w:bCs/>
                <w:kern w:val="0"/>
                <w:sz w:val="21"/>
                <w:szCs w:val="21"/>
              </w:rPr>
            </w:pPr>
          </w:p>
        </w:tc>
      </w:tr>
      <w:tr w14:paraId="3F4A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3BD9FB24">
            <w:pPr>
              <w:widowControl/>
              <w:jc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w:t>
            </w:r>
          </w:p>
        </w:tc>
        <w:tc>
          <w:tcPr>
            <w:tcW w:w="1193" w:type="dxa"/>
            <w:shd w:val="clear" w:color="auto" w:fill="auto"/>
            <w:vAlign w:val="center"/>
          </w:tcPr>
          <w:p w14:paraId="1779E63C">
            <w:pPr>
              <w:widowControl/>
              <w:jc w:val="center"/>
              <w:rPr>
                <w:rFonts w:hint="eastAsia" w:ascii="宋体" w:hAnsi="宋体" w:eastAsia="宋体" w:cs="宋体"/>
                <w:b w:val="0"/>
                <w:bCs/>
                <w:kern w:val="0"/>
                <w:sz w:val="21"/>
                <w:szCs w:val="21"/>
              </w:rPr>
            </w:pPr>
            <w:r>
              <w:rPr>
                <w:rStyle w:val="67"/>
                <w:rFonts w:hint="eastAsia" w:ascii="宋体" w:hAnsi="宋体" w:cs="宋体"/>
                <w:sz w:val="21"/>
                <w:szCs w:val="21"/>
              </w:rPr>
              <w:t>预警提示</w:t>
            </w:r>
          </w:p>
        </w:tc>
        <w:tc>
          <w:tcPr>
            <w:tcW w:w="6190" w:type="dxa"/>
            <w:shd w:val="clear" w:color="auto" w:fill="auto"/>
            <w:vAlign w:val="center"/>
          </w:tcPr>
          <w:p w14:paraId="2B55AAAA">
            <w:pPr>
              <w:pStyle w:val="61"/>
              <w:numPr>
                <w:ilvl w:val="0"/>
                <w:numId w:val="0"/>
              </w:numPr>
              <w:jc w:val="left"/>
              <w:rPr>
                <w:rFonts w:hint="eastAsia" w:ascii="宋体" w:hAnsi="宋体" w:eastAsia="宋体" w:cs="宋体"/>
                <w:b w:val="0"/>
                <w:bCs/>
                <w:color w:val="000000"/>
                <w:sz w:val="21"/>
                <w:szCs w:val="21"/>
                <w:lang w:val="en-US" w:eastAsia="zh-CN"/>
              </w:rPr>
            </w:pPr>
            <w:r>
              <w:rPr>
                <w:sz w:val="21"/>
                <w:szCs w:val="21"/>
              </w:rPr>
              <w:t>区域、业务、诊室、瓶颈项目饱和度超过阈值时管理者会收到预警信息，从而方便管理者调整人员应对现场状况。</w:t>
            </w:r>
          </w:p>
        </w:tc>
        <w:tc>
          <w:tcPr>
            <w:tcW w:w="724" w:type="dxa"/>
            <w:vMerge w:val="continue"/>
            <w:tcBorders/>
            <w:shd w:val="clear" w:color="auto" w:fill="auto"/>
            <w:vAlign w:val="center"/>
          </w:tcPr>
          <w:p w14:paraId="6D48E100">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28B600FE">
            <w:pPr>
              <w:widowControl/>
              <w:jc w:val="center"/>
              <w:rPr>
                <w:rFonts w:hint="eastAsia" w:ascii="宋体" w:hAnsi="宋体" w:eastAsia="宋体" w:cs="宋体"/>
                <w:b w:val="0"/>
                <w:bCs/>
                <w:kern w:val="0"/>
                <w:sz w:val="21"/>
                <w:szCs w:val="21"/>
              </w:rPr>
            </w:pPr>
          </w:p>
        </w:tc>
      </w:tr>
      <w:tr w14:paraId="7F49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69BFD2B0">
            <w:pPr>
              <w:widowControl/>
              <w:jc w:val="center"/>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9</w:t>
            </w:r>
          </w:p>
        </w:tc>
        <w:tc>
          <w:tcPr>
            <w:tcW w:w="1193" w:type="dxa"/>
            <w:shd w:val="clear" w:color="auto" w:fill="auto"/>
            <w:vAlign w:val="center"/>
          </w:tcPr>
          <w:p w14:paraId="6EAE437E">
            <w:pPr>
              <w:widowControl/>
              <w:jc w:val="center"/>
              <w:rPr>
                <w:rFonts w:hint="eastAsia" w:ascii="宋体" w:hAnsi="宋体" w:eastAsia="宋体" w:cs="宋体"/>
                <w:b w:val="0"/>
                <w:bCs/>
                <w:kern w:val="0"/>
                <w:sz w:val="21"/>
                <w:szCs w:val="21"/>
              </w:rPr>
            </w:pPr>
            <w:r>
              <w:rPr>
                <w:rStyle w:val="67"/>
                <w:rFonts w:hint="eastAsia" w:ascii="宋体" w:hAnsi="宋体" w:cs="宋体"/>
                <w:sz w:val="21"/>
                <w:szCs w:val="21"/>
              </w:rPr>
              <w:t>弹性化参数</w:t>
            </w:r>
          </w:p>
        </w:tc>
        <w:tc>
          <w:tcPr>
            <w:tcW w:w="6190" w:type="dxa"/>
            <w:shd w:val="clear" w:color="auto" w:fill="auto"/>
            <w:vAlign w:val="center"/>
          </w:tcPr>
          <w:p w14:paraId="5534C849">
            <w:pPr>
              <w:rPr>
                <w:rFonts w:hint="eastAsia" w:ascii="宋体" w:hAnsi="宋体" w:eastAsia="宋体" w:cs="宋体"/>
                <w:b w:val="0"/>
                <w:bCs/>
                <w:kern w:val="0"/>
                <w:sz w:val="21"/>
                <w:szCs w:val="21"/>
              </w:rPr>
            </w:pPr>
            <w:r>
              <w:rPr>
                <w:sz w:val="21"/>
                <w:szCs w:val="21"/>
              </w:rPr>
              <w:t>系统可自动动态调整参数，当达到阈值时自动触发更改相关参数设置，让导检更加智能。</w:t>
            </w:r>
          </w:p>
        </w:tc>
        <w:tc>
          <w:tcPr>
            <w:tcW w:w="724" w:type="dxa"/>
            <w:vMerge w:val="continue"/>
            <w:tcBorders/>
            <w:shd w:val="clear" w:color="auto" w:fill="auto"/>
            <w:vAlign w:val="center"/>
          </w:tcPr>
          <w:p w14:paraId="597B33D0">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3D0179A1">
            <w:pPr>
              <w:widowControl/>
              <w:jc w:val="center"/>
              <w:rPr>
                <w:rFonts w:hint="eastAsia" w:ascii="宋体" w:hAnsi="宋体" w:eastAsia="宋体" w:cs="宋体"/>
                <w:b w:val="0"/>
                <w:bCs/>
                <w:kern w:val="0"/>
                <w:sz w:val="21"/>
                <w:szCs w:val="21"/>
              </w:rPr>
            </w:pPr>
          </w:p>
        </w:tc>
      </w:tr>
      <w:tr w14:paraId="2E23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5A74C95E">
            <w:pPr>
              <w:widowControl/>
              <w:jc w:val="center"/>
              <w:rPr>
                <w:rFonts w:hint="default"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10</w:t>
            </w:r>
          </w:p>
        </w:tc>
        <w:tc>
          <w:tcPr>
            <w:tcW w:w="1193" w:type="dxa"/>
            <w:shd w:val="clear" w:color="auto" w:fill="auto"/>
            <w:vAlign w:val="center"/>
          </w:tcPr>
          <w:p w14:paraId="13B44553">
            <w:pPr>
              <w:widowControl/>
              <w:jc w:val="center"/>
              <w:rPr>
                <w:rFonts w:hint="eastAsia" w:ascii="宋体" w:hAnsi="宋体" w:eastAsia="宋体" w:cs="宋体"/>
                <w:b w:val="0"/>
                <w:bCs/>
                <w:kern w:val="0"/>
                <w:sz w:val="21"/>
                <w:szCs w:val="21"/>
              </w:rPr>
            </w:pPr>
            <w:r>
              <w:rPr>
                <w:rFonts w:hint="eastAsia" w:ascii="宋体" w:hAnsi="宋体"/>
                <w:b/>
                <w:bCs/>
                <w:szCs w:val="21"/>
              </w:rPr>
              <w:t>时间优先原则</w:t>
            </w:r>
          </w:p>
        </w:tc>
        <w:tc>
          <w:tcPr>
            <w:tcW w:w="6190" w:type="dxa"/>
            <w:shd w:val="clear" w:color="auto" w:fill="auto"/>
            <w:vAlign w:val="center"/>
          </w:tcPr>
          <w:p w14:paraId="10C66534">
            <w:pPr>
              <w:rPr>
                <w:rFonts w:hint="eastAsia" w:ascii="宋体" w:hAnsi="宋体" w:eastAsia="宋体" w:cs="宋体"/>
                <w:b w:val="0"/>
                <w:bCs/>
                <w:kern w:val="0"/>
                <w:sz w:val="21"/>
                <w:szCs w:val="21"/>
              </w:rPr>
            </w:pPr>
            <w:r>
              <w:rPr>
                <w:rFonts w:hint="eastAsia" w:ascii="宋体" w:hAnsi="宋体"/>
                <w:szCs w:val="21"/>
              </w:rPr>
              <w:t>分配下一科室时，同等条件下，优先考虑等待时间最短科室分配。</w:t>
            </w:r>
          </w:p>
        </w:tc>
        <w:tc>
          <w:tcPr>
            <w:tcW w:w="724" w:type="dxa"/>
            <w:vMerge w:val="continue"/>
            <w:tcBorders/>
            <w:shd w:val="clear" w:color="auto" w:fill="auto"/>
            <w:vAlign w:val="center"/>
          </w:tcPr>
          <w:p w14:paraId="33276F86">
            <w:pPr>
              <w:widowControl/>
              <w:jc w:val="center"/>
              <w:rPr>
                <w:rFonts w:hint="default"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290E9627">
            <w:pPr>
              <w:widowControl/>
              <w:jc w:val="center"/>
              <w:rPr>
                <w:rFonts w:hint="eastAsia" w:ascii="宋体" w:hAnsi="宋体" w:eastAsia="宋体" w:cs="宋体"/>
                <w:b w:val="0"/>
                <w:bCs/>
                <w:kern w:val="0"/>
                <w:sz w:val="21"/>
                <w:szCs w:val="21"/>
                <w:lang w:val="en-US" w:eastAsia="zh-CN"/>
              </w:rPr>
            </w:pPr>
          </w:p>
        </w:tc>
      </w:tr>
      <w:tr w14:paraId="2AA7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7F7FBE0D">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11</w:t>
            </w:r>
          </w:p>
        </w:tc>
        <w:tc>
          <w:tcPr>
            <w:tcW w:w="1193" w:type="dxa"/>
            <w:shd w:val="clear" w:color="auto" w:fill="auto"/>
            <w:vAlign w:val="center"/>
          </w:tcPr>
          <w:p w14:paraId="30263E28">
            <w:pPr>
              <w:widowControl/>
              <w:jc w:val="center"/>
              <w:rPr>
                <w:rFonts w:hint="eastAsia" w:ascii="宋体" w:hAnsi="宋体" w:eastAsia="宋体" w:cs="宋体"/>
                <w:b w:val="0"/>
                <w:bCs/>
                <w:color w:val="000000"/>
                <w:kern w:val="2"/>
                <w:sz w:val="21"/>
                <w:szCs w:val="21"/>
              </w:rPr>
            </w:pPr>
            <w:r>
              <w:rPr>
                <w:rFonts w:hint="eastAsia" w:ascii="宋体" w:hAnsi="宋体"/>
                <w:b/>
                <w:bCs/>
                <w:szCs w:val="21"/>
              </w:rPr>
              <w:t>男女区分原则</w:t>
            </w:r>
          </w:p>
        </w:tc>
        <w:tc>
          <w:tcPr>
            <w:tcW w:w="6190" w:type="dxa"/>
            <w:shd w:val="clear" w:color="auto" w:fill="auto"/>
            <w:vAlign w:val="center"/>
          </w:tcPr>
          <w:p w14:paraId="07DD1C50">
            <w:pPr>
              <w:rPr>
                <w:rFonts w:hint="eastAsia" w:ascii="宋体" w:hAnsi="宋体" w:cs="宋体"/>
                <w:b w:val="0"/>
                <w:bCs/>
                <w:color w:val="000000"/>
                <w:sz w:val="21"/>
                <w:szCs w:val="21"/>
                <w:lang w:val="en-US" w:eastAsia="zh-CN"/>
              </w:rPr>
            </w:pPr>
            <w:r>
              <w:rPr>
                <w:rFonts w:hint="eastAsia" w:ascii="宋体" w:hAnsi="宋体"/>
                <w:szCs w:val="21"/>
              </w:rPr>
              <w:t>对涉及隐私保护项目，可按性别导检至相应诊室。</w:t>
            </w:r>
          </w:p>
        </w:tc>
        <w:tc>
          <w:tcPr>
            <w:tcW w:w="724" w:type="dxa"/>
            <w:vMerge w:val="continue"/>
            <w:tcBorders/>
            <w:shd w:val="clear" w:color="auto" w:fill="auto"/>
            <w:vAlign w:val="center"/>
          </w:tcPr>
          <w:p w14:paraId="16CA0F0A">
            <w:pPr>
              <w:widowControl/>
              <w:jc w:val="center"/>
              <w:rPr>
                <w:rFonts w:hint="default"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0EE4FBBE">
            <w:pPr>
              <w:widowControl/>
              <w:jc w:val="center"/>
              <w:rPr>
                <w:rFonts w:hint="eastAsia" w:ascii="宋体" w:hAnsi="宋体" w:eastAsia="宋体" w:cs="宋体"/>
                <w:b w:val="0"/>
                <w:bCs/>
                <w:kern w:val="0"/>
                <w:sz w:val="21"/>
                <w:szCs w:val="21"/>
                <w:lang w:val="en-US" w:eastAsia="zh-CN"/>
              </w:rPr>
            </w:pPr>
          </w:p>
        </w:tc>
      </w:tr>
      <w:tr w14:paraId="2DC3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2FB7AFC0">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12</w:t>
            </w:r>
          </w:p>
        </w:tc>
        <w:tc>
          <w:tcPr>
            <w:tcW w:w="1193" w:type="dxa"/>
            <w:shd w:val="clear" w:color="auto" w:fill="auto"/>
            <w:vAlign w:val="center"/>
          </w:tcPr>
          <w:p w14:paraId="5BB7E417">
            <w:pPr>
              <w:widowControl/>
              <w:jc w:val="center"/>
              <w:rPr>
                <w:rFonts w:hint="eastAsia" w:ascii="宋体" w:hAnsi="宋体" w:eastAsia="宋体" w:cs="宋体"/>
                <w:b w:val="0"/>
                <w:bCs/>
                <w:color w:val="000000"/>
                <w:sz w:val="21"/>
                <w:szCs w:val="21"/>
              </w:rPr>
            </w:pPr>
            <w:r>
              <w:rPr>
                <w:rFonts w:hint="eastAsia" w:ascii="宋体" w:hAnsi="宋体"/>
                <w:b/>
                <w:bCs/>
                <w:szCs w:val="21"/>
              </w:rPr>
              <w:t>VIP优先原则</w:t>
            </w:r>
          </w:p>
        </w:tc>
        <w:tc>
          <w:tcPr>
            <w:tcW w:w="6190" w:type="dxa"/>
            <w:shd w:val="clear" w:color="auto" w:fill="auto"/>
            <w:vAlign w:val="center"/>
          </w:tcPr>
          <w:p w14:paraId="0B06044F">
            <w:pPr>
              <w:rPr>
                <w:rFonts w:hint="eastAsia" w:ascii="宋体" w:hAnsi="宋体" w:eastAsia="宋体" w:cs="宋体"/>
                <w:b w:val="0"/>
                <w:bCs/>
                <w:color w:val="000000"/>
                <w:sz w:val="21"/>
                <w:szCs w:val="21"/>
              </w:rPr>
            </w:pPr>
            <w:r>
              <w:rPr>
                <w:rFonts w:hint="eastAsia" w:ascii="宋体" w:hAnsi="宋体"/>
                <w:szCs w:val="21"/>
              </w:rPr>
              <w:t>可设置优先人群，多级VIP、虚拟占位等，优先检查相关项目。</w:t>
            </w:r>
          </w:p>
        </w:tc>
        <w:tc>
          <w:tcPr>
            <w:tcW w:w="724" w:type="dxa"/>
            <w:vMerge w:val="continue"/>
            <w:tcBorders/>
            <w:shd w:val="clear" w:color="auto" w:fill="auto"/>
            <w:vAlign w:val="center"/>
          </w:tcPr>
          <w:p w14:paraId="25A0033A">
            <w:pPr>
              <w:widowControl/>
              <w:jc w:val="center"/>
              <w:rPr>
                <w:rFonts w:hint="default"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63884310">
            <w:pPr>
              <w:widowControl/>
              <w:jc w:val="center"/>
              <w:rPr>
                <w:rFonts w:hint="eastAsia" w:ascii="宋体" w:hAnsi="宋体" w:eastAsia="宋体" w:cs="宋体"/>
                <w:b w:val="0"/>
                <w:bCs/>
                <w:kern w:val="0"/>
                <w:sz w:val="21"/>
                <w:szCs w:val="21"/>
                <w:lang w:val="en-US" w:eastAsia="zh-CN"/>
              </w:rPr>
            </w:pPr>
          </w:p>
        </w:tc>
      </w:tr>
      <w:tr w14:paraId="7CF2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vAlign w:val="center"/>
          </w:tcPr>
          <w:p w14:paraId="483C0D96">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13</w:t>
            </w:r>
          </w:p>
        </w:tc>
        <w:tc>
          <w:tcPr>
            <w:tcW w:w="1193" w:type="dxa"/>
            <w:shd w:val="clear" w:color="auto" w:fill="auto"/>
            <w:vAlign w:val="center"/>
          </w:tcPr>
          <w:p w14:paraId="645610A7">
            <w:pPr>
              <w:widowControl/>
              <w:jc w:val="center"/>
              <w:rPr>
                <w:rFonts w:hint="eastAsia" w:ascii="宋体" w:hAnsi="宋体" w:eastAsia="宋体" w:cs="宋体"/>
                <w:b w:val="0"/>
                <w:bCs/>
                <w:color w:val="000000"/>
                <w:sz w:val="21"/>
                <w:szCs w:val="21"/>
              </w:rPr>
            </w:pPr>
            <w:r>
              <w:rPr>
                <w:rFonts w:hint="eastAsia" w:ascii="宋体" w:hAnsi="宋体"/>
                <w:b/>
                <w:bCs/>
                <w:szCs w:val="21"/>
              </w:rPr>
              <w:t>区域优先原则</w:t>
            </w:r>
          </w:p>
        </w:tc>
        <w:tc>
          <w:tcPr>
            <w:tcW w:w="6190" w:type="dxa"/>
            <w:shd w:val="clear" w:color="auto" w:fill="auto"/>
            <w:vAlign w:val="center"/>
          </w:tcPr>
          <w:p w14:paraId="497D9931">
            <w:pPr>
              <w:rPr>
                <w:rFonts w:hint="eastAsia" w:ascii="宋体" w:hAnsi="宋体" w:eastAsia="宋体" w:cs="宋体"/>
                <w:b w:val="0"/>
                <w:bCs/>
                <w:color w:val="000000"/>
                <w:sz w:val="21"/>
                <w:szCs w:val="21"/>
              </w:rPr>
            </w:pPr>
            <w:r>
              <w:rPr>
                <w:rFonts w:hint="eastAsia" w:ascii="宋体" w:hAnsi="宋体"/>
                <w:szCs w:val="21"/>
              </w:rPr>
              <w:t>如分区或跨楼层，优先就近检查，避免来回奔波。</w:t>
            </w:r>
          </w:p>
        </w:tc>
        <w:tc>
          <w:tcPr>
            <w:tcW w:w="724" w:type="dxa"/>
            <w:vMerge w:val="continue"/>
            <w:tcBorders/>
            <w:shd w:val="clear" w:color="auto" w:fill="auto"/>
            <w:vAlign w:val="center"/>
          </w:tcPr>
          <w:p w14:paraId="130DC16A">
            <w:pPr>
              <w:widowControl/>
              <w:jc w:val="center"/>
              <w:rPr>
                <w:rFonts w:hint="default"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42AA6953">
            <w:pPr>
              <w:widowControl/>
              <w:jc w:val="center"/>
              <w:rPr>
                <w:rFonts w:hint="eastAsia" w:ascii="宋体" w:hAnsi="宋体" w:eastAsia="宋体" w:cs="宋体"/>
                <w:b w:val="0"/>
                <w:bCs/>
                <w:kern w:val="0"/>
                <w:sz w:val="21"/>
                <w:szCs w:val="21"/>
                <w:lang w:val="en-US" w:eastAsia="zh-CN"/>
              </w:rPr>
            </w:pPr>
          </w:p>
        </w:tc>
      </w:tr>
      <w:tr w14:paraId="128C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5808D1C3">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14</w:t>
            </w:r>
          </w:p>
        </w:tc>
        <w:tc>
          <w:tcPr>
            <w:tcW w:w="1193" w:type="dxa"/>
            <w:shd w:val="clear" w:color="auto" w:fill="auto"/>
            <w:vAlign w:val="center"/>
          </w:tcPr>
          <w:p w14:paraId="44E9AC1E">
            <w:pPr>
              <w:widowControl/>
              <w:jc w:val="center"/>
              <w:rPr>
                <w:rFonts w:hint="eastAsia" w:ascii="宋体" w:hAnsi="宋体" w:eastAsia="宋体" w:cs="宋体"/>
                <w:b w:val="0"/>
                <w:bCs/>
                <w:color w:val="000000"/>
                <w:sz w:val="21"/>
                <w:szCs w:val="21"/>
              </w:rPr>
            </w:pPr>
            <w:r>
              <w:rPr>
                <w:rFonts w:hint="eastAsia" w:ascii="宋体" w:hAnsi="宋体"/>
                <w:b/>
                <w:bCs/>
                <w:szCs w:val="21"/>
              </w:rPr>
              <w:t>项目依赖原则</w:t>
            </w:r>
          </w:p>
        </w:tc>
        <w:tc>
          <w:tcPr>
            <w:tcW w:w="6190" w:type="dxa"/>
            <w:shd w:val="clear" w:color="auto" w:fill="auto"/>
            <w:vAlign w:val="center"/>
          </w:tcPr>
          <w:p w14:paraId="75D8AEAC">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b w:val="0"/>
                <w:bCs/>
                <w:color w:val="000000"/>
                <w:sz w:val="21"/>
                <w:szCs w:val="21"/>
                <w:lang w:val="en-US" w:eastAsia="zh-CN"/>
              </w:rPr>
            </w:pPr>
            <w:r>
              <w:rPr>
                <w:rFonts w:hint="eastAsia" w:ascii="宋体" w:hAnsi="宋体"/>
                <w:szCs w:val="21"/>
              </w:rPr>
              <w:t>完成A项目才能检查B项目。</w:t>
            </w:r>
          </w:p>
        </w:tc>
        <w:tc>
          <w:tcPr>
            <w:tcW w:w="724" w:type="dxa"/>
            <w:vMerge w:val="continue"/>
            <w:tcBorders/>
            <w:shd w:val="clear" w:color="auto" w:fill="auto"/>
            <w:vAlign w:val="center"/>
          </w:tcPr>
          <w:p w14:paraId="13BF28C0">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6CC2ADA7">
            <w:pPr>
              <w:widowControl/>
              <w:jc w:val="center"/>
              <w:rPr>
                <w:rFonts w:hint="eastAsia" w:ascii="宋体" w:hAnsi="宋体" w:eastAsia="宋体" w:cs="宋体"/>
                <w:b w:val="0"/>
                <w:bCs/>
                <w:kern w:val="0"/>
                <w:sz w:val="21"/>
                <w:szCs w:val="21"/>
              </w:rPr>
            </w:pPr>
          </w:p>
        </w:tc>
      </w:tr>
      <w:tr w14:paraId="6FC1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1D8BC206">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15</w:t>
            </w:r>
          </w:p>
        </w:tc>
        <w:tc>
          <w:tcPr>
            <w:tcW w:w="1193" w:type="dxa"/>
            <w:shd w:val="clear" w:color="auto" w:fill="auto"/>
            <w:vAlign w:val="center"/>
          </w:tcPr>
          <w:p w14:paraId="2CB9917C">
            <w:pPr>
              <w:widowControl/>
              <w:jc w:val="center"/>
              <w:rPr>
                <w:rFonts w:hint="eastAsia" w:ascii="宋体" w:hAnsi="宋体"/>
                <w:b/>
                <w:bCs/>
                <w:szCs w:val="21"/>
              </w:rPr>
            </w:pPr>
            <w:r>
              <w:rPr>
                <w:rFonts w:hint="eastAsia" w:ascii="宋体" w:hAnsi="宋体"/>
                <w:b/>
                <w:bCs/>
                <w:szCs w:val="21"/>
              </w:rPr>
              <w:t>瓶颈项目独立原则</w:t>
            </w:r>
          </w:p>
        </w:tc>
        <w:tc>
          <w:tcPr>
            <w:tcW w:w="6190" w:type="dxa"/>
            <w:shd w:val="clear" w:color="auto" w:fill="auto"/>
            <w:vAlign w:val="center"/>
          </w:tcPr>
          <w:p w14:paraId="0D58865C">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b w:val="0"/>
                <w:bCs/>
                <w:color w:val="000000"/>
                <w:sz w:val="21"/>
                <w:szCs w:val="21"/>
                <w:lang w:val="en-US" w:eastAsia="zh-CN"/>
              </w:rPr>
            </w:pPr>
            <w:r>
              <w:rPr>
                <w:rFonts w:hint="eastAsia" w:ascii="宋体" w:hAnsi="宋体"/>
                <w:szCs w:val="21"/>
              </w:rPr>
              <w:t>瓶颈项目独立队列，并可设置检查上限。</w:t>
            </w:r>
          </w:p>
        </w:tc>
        <w:tc>
          <w:tcPr>
            <w:tcW w:w="724" w:type="dxa"/>
            <w:vMerge w:val="continue"/>
            <w:tcBorders/>
            <w:shd w:val="clear" w:color="auto" w:fill="auto"/>
            <w:vAlign w:val="center"/>
          </w:tcPr>
          <w:p w14:paraId="6CF64A37">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53B19770">
            <w:pPr>
              <w:widowControl/>
              <w:jc w:val="center"/>
              <w:rPr>
                <w:rFonts w:hint="eastAsia" w:ascii="宋体" w:hAnsi="宋体" w:eastAsia="宋体" w:cs="宋体"/>
                <w:b w:val="0"/>
                <w:bCs/>
                <w:kern w:val="0"/>
                <w:sz w:val="21"/>
                <w:szCs w:val="21"/>
              </w:rPr>
            </w:pPr>
          </w:p>
        </w:tc>
      </w:tr>
      <w:tr w14:paraId="668F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7C103402">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16</w:t>
            </w:r>
          </w:p>
        </w:tc>
        <w:tc>
          <w:tcPr>
            <w:tcW w:w="1193" w:type="dxa"/>
            <w:shd w:val="clear" w:color="auto" w:fill="auto"/>
            <w:vAlign w:val="center"/>
          </w:tcPr>
          <w:p w14:paraId="0339413A">
            <w:pPr>
              <w:widowControl/>
              <w:jc w:val="center"/>
              <w:rPr>
                <w:rFonts w:hint="eastAsia" w:ascii="宋体" w:hAnsi="宋体"/>
                <w:b/>
                <w:bCs/>
                <w:szCs w:val="21"/>
              </w:rPr>
            </w:pPr>
            <w:r>
              <w:rPr>
                <w:rFonts w:hint="eastAsia" w:ascii="宋体" w:hAnsi="宋体"/>
                <w:b/>
                <w:bCs/>
                <w:szCs w:val="21"/>
              </w:rPr>
              <w:t>空腹优先原则</w:t>
            </w:r>
          </w:p>
        </w:tc>
        <w:tc>
          <w:tcPr>
            <w:tcW w:w="6190" w:type="dxa"/>
            <w:shd w:val="clear" w:color="auto" w:fill="auto"/>
            <w:vAlign w:val="center"/>
          </w:tcPr>
          <w:p w14:paraId="3E316E09">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b w:val="0"/>
                <w:bCs/>
                <w:color w:val="000000"/>
                <w:sz w:val="21"/>
                <w:szCs w:val="21"/>
                <w:lang w:val="en-US" w:eastAsia="zh-CN"/>
              </w:rPr>
            </w:pPr>
            <w:r>
              <w:rPr>
                <w:rFonts w:hint="eastAsia" w:ascii="宋体" w:hAnsi="宋体"/>
                <w:szCs w:val="21"/>
              </w:rPr>
              <w:t>合理安排餐前餐后项目，尽可能让客户能够早点完成餐前项目，尽早到餐厅就餐。</w:t>
            </w:r>
          </w:p>
        </w:tc>
        <w:tc>
          <w:tcPr>
            <w:tcW w:w="724" w:type="dxa"/>
            <w:vMerge w:val="continue"/>
            <w:tcBorders/>
            <w:shd w:val="clear" w:color="auto" w:fill="auto"/>
            <w:vAlign w:val="center"/>
          </w:tcPr>
          <w:p w14:paraId="14D7819F">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5D8DA828">
            <w:pPr>
              <w:widowControl/>
              <w:jc w:val="center"/>
              <w:rPr>
                <w:rFonts w:hint="eastAsia" w:ascii="宋体" w:hAnsi="宋体" w:eastAsia="宋体" w:cs="宋体"/>
                <w:b w:val="0"/>
                <w:bCs/>
                <w:kern w:val="0"/>
                <w:sz w:val="21"/>
                <w:szCs w:val="21"/>
              </w:rPr>
            </w:pPr>
          </w:p>
        </w:tc>
      </w:tr>
      <w:tr w14:paraId="111A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762506F8">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17</w:t>
            </w:r>
          </w:p>
        </w:tc>
        <w:tc>
          <w:tcPr>
            <w:tcW w:w="1193" w:type="dxa"/>
            <w:shd w:val="clear" w:color="auto" w:fill="auto"/>
            <w:vAlign w:val="center"/>
          </w:tcPr>
          <w:p w14:paraId="4F06754A">
            <w:pPr>
              <w:widowControl/>
              <w:jc w:val="center"/>
              <w:rPr>
                <w:rFonts w:hint="eastAsia" w:ascii="宋体" w:hAnsi="宋体"/>
                <w:b/>
                <w:bCs/>
                <w:szCs w:val="21"/>
              </w:rPr>
            </w:pPr>
            <w:r>
              <w:rPr>
                <w:rFonts w:hint="eastAsia" w:ascii="宋体" w:hAnsi="宋体"/>
                <w:b/>
                <w:bCs/>
                <w:szCs w:val="21"/>
              </w:rPr>
              <w:t>个性化定制原则</w:t>
            </w:r>
          </w:p>
        </w:tc>
        <w:tc>
          <w:tcPr>
            <w:tcW w:w="6190" w:type="dxa"/>
            <w:shd w:val="clear" w:color="auto" w:fill="auto"/>
            <w:vAlign w:val="center"/>
          </w:tcPr>
          <w:p w14:paraId="77B8FB56">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b w:val="0"/>
                <w:bCs/>
                <w:color w:val="000000"/>
                <w:sz w:val="21"/>
                <w:szCs w:val="21"/>
                <w:lang w:val="en-US" w:eastAsia="zh-CN"/>
              </w:rPr>
            </w:pPr>
            <w:r>
              <w:rPr>
                <w:rFonts w:hint="eastAsia" w:ascii="宋体" w:hAnsi="宋体"/>
                <w:szCs w:val="21"/>
              </w:rPr>
              <w:t>支持根据体检中心的现场情况提供导检流程的个性化解决方案。</w:t>
            </w:r>
          </w:p>
        </w:tc>
        <w:tc>
          <w:tcPr>
            <w:tcW w:w="724" w:type="dxa"/>
            <w:vMerge w:val="continue"/>
            <w:tcBorders/>
            <w:shd w:val="clear" w:color="auto" w:fill="auto"/>
            <w:vAlign w:val="center"/>
          </w:tcPr>
          <w:p w14:paraId="1270D3C5">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0772F983">
            <w:pPr>
              <w:widowControl/>
              <w:jc w:val="center"/>
              <w:rPr>
                <w:rFonts w:hint="eastAsia" w:ascii="宋体" w:hAnsi="宋体" w:eastAsia="宋体" w:cs="宋体"/>
                <w:b w:val="0"/>
                <w:bCs/>
                <w:kern w:val="0"/>
                <w:sz w:val="21"/>
                <w:szCs w:val="21"/>
              </w:rPr>
            </w:pPr>
          </w:p>
        </w:tc>
      </w:tr>
      <w:tr w14:paraId="6388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4A93F242">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18</w:t>
            </w:r>
          </w:p>
        </w:tc>
        <w:tc>
          <w:tcPr>
            <w:tcW w:w="1193" w:type="dxa"/>
            <w:shd w:val="clear" w:color="auto" w:fill="auto"/>
            <w:vAlign w:val="center"/>
          </w:tcPr>
          <w:p w14:paraId="541D2E56">
            <w:pPr>
              <w:widowControl/>
              <w:jc w:val="center"/>
              <w:rPr>
                <w:rFonts w:hint="eastAsia" w:ascii="宋体" w:hAnsi="宋体"/>
                <w:b/>
                <w:bCs/>
                <w:szCs w:val="21"/>
              </w:rPr>
            </w:pPr>
            <w:r>
              <w:rPr>
                <w:rStyle w:val="68"/>
                <w:rFonts w:hint="eastAsia" w:ascii="宋体" w:hAnsi="宋体" w:cs="宋体"/>
                <w:sz w:val="21"/>
                <w:szCs w:val="21"/>
              </w:rPr>
              <w:t>登记签到</w:t>
            </w:r>
          </w:p>
        </w:tc>
        <w:tc>
          <w:tcPr>
            <w:tcW w:w="6190" w:type="dxa"/>
            <w:shd w:val="clear" w:color="auto" w:fill="auto"/>
            <w:vAlign w:val="center"/>
          </w:tcPr>
          <w:p w14:paraId="713A75AF">
            <w:pPr>
              <w:pStyle w:val="69"/>
              <w:autoSpaceDE w:val="0"/>
              <w:spacing w:beforeAutospacing="0" w:afterAutospacing="0"/>
              <w:rPr>
                <w:rFonts w:hint="default"/>
                <w:sz w:val="21"/>
                <w:szCs w:val="21"/>
              </w:rPr>
            </w:pPr>
            <w:r>
              <w:rPr>
                <w:sz w:val="21"/>
                <w:szCs w:val="21"/>
              </w:rPr>
              <w:t>支持与第三方系统对接，实时获取体检者基本数据及体检项数据，让客户数据进入导检并指引体检。</w:t>
            </w:r>
          </w:p>
          <w:p w14:paraId="675058A9">
            <w:pPr>
              <w:pStyle w:val="69"/>
              <w:autoSpaceDE w:val="0"/>
              <w:spacing w:beforeAutospacing="0" w:afterAutospacing="0"/>
              <w:rPr>
                <w:rFonts w:hint="default"/>
                <w:sz w:val="21"/>
                <w:szCs w:val="21"/>
              </w:rPr>
            </w:pPr>
            <w:r>
              <w:rPr>
                <w:sz w:val="21"/>
                <w:szCs w:val="21"/>
              </w:rPr>
              <w:t>登记方式：</w:t>
            </w:r>
          </w:p>
          <w:p w14:paraId="5378AB48">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导检台登记；</w:t>
            </w:r>
          </w:p>
          <w:p w14:paraId="491D0C59">
            <w:pPr>
              <w:autoSpaceDE w:val="0"/>
              <w:rPr>
                <w:rFonts w:ascii="宋体" w:hAnsi="宋体"/>
                <w:szCs w:val="21"/>
              </w:rPr>
            </w:pPr>
            <w:r>
              <w:rPr>
                <w:rFonts w:hint="eastAsia" w:ascii="宋体" w:hAnsi="宋体"/>
                <w:szCs w:val="21"/>
              </w:rPr>
              <w:t>2、提供标准接口，实现第三方自动登记。</w:t>
            </w:r>
          </w:p>
          <w:p w14:paraId="64B92EED">
            <w:pPr>
              <w:pStyle w:val="69"/>
              <w:autoSpaceDE w:val="0"/>
              <w:spacing w:beforeAutospacing="0" w:afterAutospacing="0"/>
              <w:rPr>
                <w:rFonts w:hint="default"/>
                <w:sz w:val="21"/>
                <w:szCs w:val="21"/>
              </w:rPr>
            </w:pPr>
            <w:r>
              <w:rPr>
                <w:sz w:val="21"/>
                <w:szCs w:val="21"/>
              </w:rPr>
              <w:t>数据来源：</w:t>
            </w:r>
          </w:p>
          <w:p w14:paraId="0D50B27F">
            <w:pPr>
              <w:autoSpaceDE w:val="0"/>
              <w:rPr>
                <w:rFonts w:ascii="宋体" w:hAnsi="宋体"/>
                <w:szCs w:val="21"/>
              </w:rPr>
            </w:pPr>
            <w:r>
              <w:rPr>
                <w:rFonts w:hint="eastAsia" w:ascii="宋体" w:hAnsi="宋体"/>
                <w:szCs w:val="21"/>
              </w:rPr>
              <w:t>1、数据库视图；</w:t>
            </w:r>
          </w:p>
          <w:p w14:paraId="4B0DCB9A">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b w:val="0"/>
                <w:bCs/>
                <w:color w:val="000000"/>
                <w:sz w:val="21"/>
                <w:szCs w:val="21"/>
                <w:lang w:val="en-US" w:eastAsia="zh-CN"/>
              </w:rPr>
            </w:pPr>
            <w:r>
              <w:rPr>
                <w:rFonts w:hint="eastAsia" w:ascii="宋体" w:hAnsi="宋体"/>
                <w:szCs w:val="21"/>
              </w:rPr>
              <w:t>2、第三方的接口数据。</w:t>
            </w:r>
          </w:p>
        </w:tc>
        <w:tc>
          <w:tcPr>
            <w:tcW w:w="724" w:type="dxa"/>
            <w:vMerge w:val="continue"/>
            <w:tcBorders/>
            <w:shd w:val="clear" w:color="auto" w:fill="auto"/>
            <w:vAlign w:val="center"/>
          </w:tcPr>
          <w:p w14:paraId="58B92D8A">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6BD2FF65">
            <w:pPr>
              <w:widowControl/>
              <w:jc w:val="center"/>
              <w:rPr>
                <w:rFonts w:hint="eastAsia" w:ascii="宋体" w:hAnsi="宋体" w:eastAsia="宋体" w:cs="宋体"/>
                <w:b w:val="0"/>
                <w:bCs/>
                <w:kern w:val="0"/>
                <w:sz w:val="21"/>
                <w:szCs w:val="21"/>
              </w:rPr>
            </w:pPr>
          </w:p>
        </w:tc>
      </w:tr>
      <w:tr w14:paraId="6BF0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174AF9DA">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19</w:t>
            </w:r>
          </w:p>
        </w:tc>
        <w:tc>
          <w:tcPr>
            <w:tcW w:w="1193" w:type="dxa"/>
            <w:shd w:val="clear" w:color="auto" w:fill="auto"/>
            <w:vAlign w:val="center"/>
          </w:tcPr>
          <w:p w14:paraId="048E48ED">
            <w:pPr>
              <w:widowControl/>
              <w:jc w:val="center"/>
              <w:rPr>
                <w:rFonts w:hint="eastAsia" w:ascii="宋体" w:hAnsi="宋体"/>
                <w:b/>
                <w:bCs/>
                <w:szCs w:val="21"/>
              </w:rPr>
            </w:pPr>
            <w:r>
              <w:rPr>
                <w:rFonts w:hint="eastAsia" w:ascii="宋体" w:hAnsi="宋体"/>
                <w:b/>
                <w:bCs/>
                <w:szCs w:val="21"/>
              </w:rPr>
              <w:t>同级别科室划分</w:t>
            </w:r>
          </w:p>
        </w:tc>
        <w:tc>
          <w:tcPr>
            <w:tcW w:w="6190" w:type="dxa"/>
            <w:shd w:val="clear" w:color="auto" w:fill="auto"/>
            <w:vAlign w:val="center"/>
          </w:tcPr>
          <w:p w14:paraId="7809B196">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b w:val="0"/>
                <w:bCs/>
                <w:color w:val="000000"/>
                <w:sz w:val="21"/>
                <w:szCs w:val="21"/>
                <w:lang w:val="en-US" w:eastAsia="zh-CN"/>
              </w:rPr>
            </w:pPr>
            <w:r>
              <w:rPr>
                <w:rFonts w:hint="eastAsia" w:ascii="宋体" w:hAnsi="宋体"/>
                <w:szCs w:val="21"/>
              </w:rPr>
              <w:t>支持同级别科室项目划分，例如多个超声科室，有些不能做特定的部位，可进行系统配置，分配合适的人到不同的超声诊室做检查。</w:t>
            </w:r>
          </w:p>
        </w:tc>
        <w:tc>
          <w:tcPr>
            <w:tcW w:w="724" w:type="dxa"/>
            <w:vMerge w:val="continue"/>
            <w:tcBorders/>
            <w:shd w:val="clear" w:color="auto" w:fill="auto"/>
            <w:vAlign w:val="center"/>
          </w:tcPr>
          <w:p w14:paraId="0A25219D">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669C4A12">
            <w:pPr>
              <w:widowControl/>
              <w:jc w:val="center"/>
              <w:rPr>
                <w:rFonts w:hint="eastAsia" w:ascii="宋体" w:hAnsi="宋体" w:eastAsia="宋体" w:cs="宋体"/>
                <w:b w:val="0"/>
                <w:bCs/>
                <w:kern w:val="0"/>
                <w:sz w:val="21"/>
                <w:szCs w:val="21"/>
              </w:rPr>
            </w:pPr>
          </w:p>
        </w:tc>
      </w:tr>
      <w:tr w14:paraId="4BCB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0D24B79C">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20</w:t>
            </w:r>
          </w:p>
        </w:tc>
        <w:tc>
          <w:tcPr>
            <w:tcW w:w="1193" w:type="dxa"/>
            <w:shd w:val="clear" w:color="auto" w:fill="auto"/>
            <w:vAlign w:val="center"/>
          </w:tcPr>
          <w:p w14:paraId="2BE87505">
            <w:pPr>
              <w:widowControl/>
              <w:jc w:val="center"/>
              <w:rPr>
                <w:rFonts w:hint="eastAsia" w:ascii="宋体" w:hAnsi="宋体"/>
                <w:b/>
                <w:bCs/>
                <w:szCs w:val="21"/>
              </w:rPr>
            </w:pPr>
            <w:r>
              <w:rPr>
                <w:rStyle w:val="68"/>
                <w:rFonts w:hint="eastAsia" w:ascii="宋体" w:hAnsi="宋体" w:cs="宋体"/>
                <w:sz w:val="21"/>
                <w:szCs w:val="21"/>
              </w:rPr>
              <w:t>策略多样的绿色通道</w:t>
            </w:r>
          </w:p>
        </w:tc>
        <w:tc>
          <w:tcPr>
            <w:tcW w:w="6190" w:type="dxa"/>
            <w:shd w:val="clear" w:color="auto" w:fill="auto"/>
            <w:vAlign w:val="center"/>
          </w:tcPr>
          <w:p w14:paraId="092D5D65">
            <w:pPr>
              <w:pStyle w:val="69"/>
              <w:autoSpaceDE w:val="0"/>
              <w:spacing w:beforeAutospacing="0" w:afterAutospacing="0"/>
              <w:rPr>
                <w:rFonts w:hint="default"/>
                <w:sz w:val="21"/>
                <w:szCs w:val="21"/>
              </w:rPr>
            </w:pPr>
            <w:r>
              <w:rPr>
                <w:sz w:val="21"/>
                <w:szCs w:val="21"/>
              </w:rPr>
              <w:t>1</w:t>
            </w:r>
            <w:r>
              <w:rPr>
                <w:rFonts w:hint="default"/>
                <w:sz w:val="21"/>
                <w:szCs w:val="21"/>
              </w:rPr>
              <w:t>、</w:t>
            </w:r>
            <w:r>
              <w:rPr>
                <w:sz w:val="21"/>
                <w:szCs w:val="21"/>
              </w:rPr>
              <w:t>支持不同类型客户插队优先级不同；</w:t>
            </w:r>
          </w:p>
          <w:p w14:paraId="47F6EF4D">
            <w:pPr>
              <w:pStyle w:val="69"/>
              <w:autoSpaceDE w:val="0"/>
              <w:spacing w:beforeAutospacing="0" w:afterAutospacing="0"/>
              <w:rPr>
                <w:rFonts w:hint="default"/>
                <w:sz w:val="21"/>
                <w:szCs w:val="21"/>
              </w:rPr>
            </w:pPr>
            <w:r>
              <w:rPr>
                <w:sz w:val="21"/>
                <w:szCs w:val="21"/>
              </w:rPr>
              <w:t>2、支持客户类型配置相应的插队模式，比如空腹插队、直接插队、虚拟插队；</w:t>
            </w:r>
          </w:p>
          <w:p w14:paraId="133BC257">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b w:val="0"/>
                <w:bCs/>
                <w:color w:val="000000"/>
                <w:sz w:val="21"/>
                <w:szCs w:val="21"/>
                <w:lang w:val="en-US" w:eastAsia="zh-CN"/>
              </w:rPr>
            </w:pPr>
            <w:r>
              <w:rPr>
                <w:sz w:val="21"/>
                <w:szCs w:val="21"/>
              </w:rPr>
              <w:t>3</w:t>
            </w:r>
            <w:r>
              <w:rPr>
                <w:rFonts w:hint="default"/>
                <w:sz w:val="21"/>
                <w:szCs w:val="21"/>
              </w:rPr>
              <w:t>、</w:t>
            </w:r>
            <w:r>
              <w:rPr>
                <w:sz w:val="21"/>
                <w:szCs w:val="21"/>
              </w:rPr>
              <w:t>实现黑名单体检客户图标，并显示在导检台、呼叫器。</w:t>
            </w:r>
          </w:p>
        </w:tc>
        <w:tc>
          <w:tcPr>
            <w:tcW w:w="724" w:type="dxa"/>
            <w:vMerge w:val="continue"/>
            <w:tcBorders/>
            <w:shd w:val="clear" w:color="auto" w:fill="auto"/>
            <w:vAlign w:val="center"/>
          </w:tcPr>
          <w:p w14:paraId="5F6832B5">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2145AC11">
            <w:pPr>
              <w:widowControl/>
              <w:jc w:val="center"/>
              <w:rPr>
                <w:rFonts w:hint="eastAsia" w:ascii="宋体" w:hAnsi="宋体" w:eastAsia="宋体" w:cs="宋体"/>
                <w:b w:val="0"/>
                <w:bCs/>
                <w:kern w:val="0"/>
                <w:sz w:val="21"/>
                <w:szCs w:val="21"/>
              </w:rPr>
            </w:pPr>
          </w:p>
        </w:tc>
      </w:tr>
      <w:tr w14:paraId="763D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52BA2916">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21</w:t>
            </w:r>
          </w:p>
        </w:tc>
        <w:tc>
          <w:tcPr>
            <w:tcW w:w="1193" w:type="dxa"/>
            <w:shd w:val="clear" w:color="auto" w:fill="auto"/>
            <w:vAlign w:val="center"/>
          </w:tcPr>
          <w:p w14:paraId="4A67065F">
            <w:pPr>
              <w:widowControl/>
              <w:jc w:val="center"/>
              <w:rPr>
                <w:rStyle w:val="68"/>
                <w:rFonts w:hint="eastAsia" w:ascii="宋体" w:hAnsi="宋体" w:cs="宋体"/>
                <w:sz w:val="21"/>
                <w:szCs w:val="21"/>
              </w:rPr>
            </w:pPr>
            <w:r>
              <w:rPr>
                <w:rStyle w:val="68"/>
                <w:rFonts w:hint="eastAsia" w:ascii="宋体" w:hAnsi="宋体" w:cs="宋体"/>
                <w:sz w:val="21"/>
                <w:szCs w:val="21"/>
              </w:rPr>
              <w:t>灵活过号处理</w:t>
            </w:r>
          </w:p>
        </w:tc>
        <w:tc>
          <w:tcPr>
            <w:tcW w:w="6190" w:type="dxa"/>
            <w:shd w:val="clear" w:color="auto" w:fill="auto"/>
            <w:vAlign w:val="center"/>
          </w:tcPr>
          <w:p w14:paraId="7D2302E6">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支持过号自动退位，退位数量可自定义，重复过号退位可以叠加，叠加数量可自定义；</w:t>
            </w:r>
          </w:p>
          <w:p w14:paraId="716C8E9E">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支持过号自动转移到诊室自定义的专属过号队列；</w:t>
            </w:r>
          </w:p>
          <w:p w14:paraId="28DE163C">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p>
        </w:tc>
        <w:tc>
          <w:tcPr>
            <w:tcW w:w="724" w:type="dxa"/>
            <w:vMerge w:val="continue"/>
            <w:tcBorders/>
            <w:shd w:val="clear" w:color="auto" w:fill="auto"/>
            <w:vAlign w:val="center"/>
          </w:tcPr>
          <w:p w14:paraId="3B73719E">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01FC0478">
            <w:pPr>
              <w:widowControl/>
              <w:jc w:val="center"/>
              <w:rPr>
                <w:rFonts w:hint="eastAsia" w:ascii="宋体" w:hAnsi="宋体" w:eastAsia="宋体" w:cs="宋体"/>
                <w:b w:val="0"/>
                <w:bCs/>
                <w:kern w:val="0"/>
                <w:sz w:val="21"/>
                <w:szCs w:val="21"/>
              </w:rPr>
            </w:pPr>
          </w:p>
        </w:tc>
      </w:tr>
      <w:tr w14:paraId="2911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481BEC9F">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22</w:t>
            </w:r>
          </w:p>
        </w:tc>
        <w:tc>
          <w:tcPr>
            <w:tcW w:w="1193" w:type="dxa"/>
            <w:shd w:val="clear" w:color="auto" w:fill="auto"/>
            <w:vAlign w:val="center"/>
          </w:tcPr>
          <w:p w14:paraId="45BFC8D8">
            <w:pPr>
              <w:widowControl/>
              <w:jc w:val="center"/>
              <w:rPr>
                <w:rStyle w:val="68"/>
                <w:rFonts w:hint="eastAsia" w:ascii="宋体" w:hAnsi="宋体" w:cs="宋体"/>
                <w:sz w:val="21"/>
                <w:szCs w:val="21"/>
              </w:rPr>
            </w:pPr>
            <w:r>
              <w:rPr>
                <w:rStyle w:val="68"/>
                <w:rFonts w:hint="eastAsia" w:ascii="宋体" w:hAnsi="宋体" w:cs="宋体"/>
                <w:sz w:val="21"/>
                <w:szCs w:val="21"/>
              </w:rPr>
              <w:t>可视化依赖规则设置</w:t>
            </w:r>
          </w:p>
        </w:tc>
        <w:tc>
          <w:tcPr>
            <w:tcW w:w="6190" w:type="dxa"/>
            <w:shd w:val="clear" w:color="auto" w:fill="auto"/>
            <w:vAlign w:val="center"/>
          </w:tcPr>
          <w:p w14:paraId="26FCD707">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支持可视化流程设计工具设计检查流程；</w:t>
            </w:r>
          </w:p>
          <w:p w14:paraId="6FCA4910">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各个依赖规则流程，可以自定义适配不同的客户群体；</w:t>
            </w:r>
          </w:p>
          <w:p w14:paraId="56F7DBC5">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3、</w:t>
            </w:r>
            <w:r>
              <w:rPr>
                <w:sz w:val="21"/>
                <w:szCs w:val="21"/>
              </w:rPr>
              <w:t>各个依赖规则流程，可以自定义设置不同生效的时间段。</w:t>
            </w:r>
          </w:p>
        </w:tc>
        <w:tc>
          <w:tcPr>
            <w:tcW w:w="724" w:type="dxa"/>
            <w:vMerge w:val="continue"/>
            <w:tcBorders/>
            <w:shd w:val="clear" w:color="auto" w:fill="auto"/>
            <w:vAlign w:val="center"/>
          </w:tcPr>
          <w:p w14:paraId="510D1539">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24879F9D">
            <w:pPr>
              <w:widowControl/>
              <w:jc w:val="center"/>
              <w:rPr>
                <w:rFonts w:hint="eastAsia" w:ascii="宋体" w:hAnsi="宋体" w:eastAsia="宋体" w:cs="宋体"/>
                <w:b w:val="0"/>
                <w:bCs/>
                <w:kern w:val="0"/>
                <w:sz w:val="21"/>
                <w:szCs w:val="21"/>
              </w:rPr>
            </w:pPr>
          </w:p>
        </w:tc>
      </w:tr>
      <w:tr w14:paraId="3195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4E1D282F">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23</w:t>
            </w:r>
          </w:p>
        </w:tc>
        <w:tc>
          <w:tcPr>
            <w:tcW w:w="1193" w:type="dxa"/>
            <w:shd w:val="clear" w:color="auto" w:fill="auto"/>
            <w:vAlign w:val="center"/>
          </w:tcPr>
          <w:p w14:paraId="660DCED5">
            <w:pPr>
              <w:widowControl/>
              <w:jc w:val="center"/>
              <w:rPr>
                <w:rStyle w:val="68"/>
                <w:rFonts w:hint="eastAsia" w:ascii="宋体" w:hAnsi="宋体" w:cs="宋体"/>
                <w:sz w:val="21"/>
                <w:szCs w:val="21"/>
              </w:rPr>
            </w:pPr>
            <w:r>
              <w:rPr>
                <w:rFonts w:hint="eastAsia" w:ascii="宋体" w:hAnsi="宋体"/>
                <w:b/>
                <w:bCs/>
                <w:sz w:val="22"/>
                <w:szCs w:val="22"/>
              </w:rPr>
              <w:t>彩超排队规则</w:t>
            </w:r>
          </w:p>
        </w:tc>
        <w:tc>
          <w:tcPr>
            <w:tcW w:w="6190" w:type="dxa"/>
            <w:shd w:val="clear" w:color="auto" w:fill="auto"/>
            <w:vAlign w:val="center"/>
          </w:tcPr>
          <w:p w14:paraId="5E648AFA">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检查科室在全流程的体系中，保障瓶颈项目先来先做，实现体检的公平合理。</w:t>
            </w:r>
          </w:p>
          <w:p w14:paraId="1C599F48">
            <w:pPr>
              <w:pStyle w:val="69"/>
              <w:autoSpaceDE w:val="0"/>
              <w:spacing w:beforeAutospacing="0" w:afterAutospacing="0"/>
              <w:rPr>
                <w:rFonts w:hint="eastAsia" w:eastAsia="宋体"/>
                <w:sz w:val="21"/>
                <w:szCs w:val="21"/>
                <w:lang w:eastAsia="zh-CN"/>
              </w:rPr>
            </w:pPr>
            <w:r>
              <w:rPr>
                <w:rFonts w:hint="eastAsia"/>
                <w:sz w:val="21"/>
                <w:szCs w:val="21"/>
                <w:lang w:val="en-US" w:eastAsia="zh-CN"/>
              </w:rPr>
              <w:t>2</w:t>
            </w:r>
            <w:r>
              <w:rPr>
                <w:rFonts w:hint="default"/>
                <w:sz w:val="21"/>
                <w:szCs w:val="21"/>
              </w:rPr>
              <w:t>、</w:t>
            </w:r>
            <w:r>
              <w:rPr>
                <w:sz w:val="21"/>
                <w:szCs w:val="21"/>
              </w:rPr>
              <w:t>支持按照登记先后顺序独立排队</w:t>
            </w:r>
            <w:r>
              <w:rPr>
                <w:rFonts w:hint="eastAsia"/>
                <w:sz w:val="21"/>
                <w:szCs w:val="21"/>
                <w:lang w:eastAsia="zh-CN"/>
              </w:rPr>
              <w:t>。</w:t>
            </w:r>
          </w:p>
          <w:p w14:paraId="7A95F6A1">
            <w:pPr>
              <w:pStyle w:val="69"/>
              <w:autoSpaceDE w:val="0"/>
              <w:spacing w:beforeAutospacing="0" w:afterAutospacing="0"/>
              <w:rPr>
                <w:rFonts w:hint="eastAsia" w:eastAsia="宋体"/>
                <w:sz w:val="21"/>
                <w:szCs w:val="21"/>
                <w:lang w:eastAsia="zh-CN"/>
              </w:rPr>
            </w:pPr>
            <w:r>
              <w:rPr>
                <w:rFonts w:hint="eastAsia"/>
                <w:sz w:val="21"/>
                <w:szCs w:val="21"/>
                <w:lang w:val="en-US" w:eastAsia="zh-CN"/>
              </w:rPr>
              <w:t>3</w:t>
            </w:r>
            <w:r>
              <w:rPr>
                <w:rFonts w:hint="default"/>
                <w:sz w:val="21"/>
                <w:szCs w:val="21"/>
              </w:rPr>
              <w:t>、</w:t>
            </w:r>
            <w:r>
              <w:rPr>
                <w:sz w:val="21"/>
                <w:szCs w:val="21"/>
              </w:rPr>
              <w:t>支持按照预约号先后顺序排队</w:t>
            </w:r>
            <w:r>
              <w:rPr>
                <w:rFonts w:hint="eastAsia"/>
                <w:sz w:val="21"/>
                <w:szCs w:val="21"/>
                <w:lang w:eastAsia="zh-CN"/>
              </w:rPr>
              <w:t>。</w:t>
            </w:r>
          </w:p>
          <w:p w14:paraId="15A8626B">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eastAsia="宋体"/>
                <w:szCs w:val="21"/>
                <w:lang w:val="en-US" w:eastAsia="zh-CN"/>
              </w:rPr>
            </w:pPr>
            <w:r>
              <w:rPr>
                <w:rFonts w:hint="eastAsia"/>
                <w:sz w:val="21"/>
                <w:szCs w:val="21"/>
                <w:lang w:val="en-US" w:eastAsia="zh-CN"/>
              </w:rPr>
              <w:t>4</w:t>
            </w:r>
            <w:r>
              <w:rPr>
                <w:rFonts w:hint="default"/>
                <w:sz w:val="21"/>
                <w:szCs w:val="21"/>
              </w:rPr>
              <w:t>、</w:t>
            </w:r>
            <w:r>
              <w:rPr>
                <w:sz w:val="21"/>
                <w:szCs w:val="21"/>
              </w:rPr>
              <w:t>双对排队的同时，在全流程并行排队，并能相互指引</w:t>
            </w:r>
            <w:r>
              <w:rPr>
                <w:rFonts w:hint="eastAsia"/>
                <w:sz w:val="21"/>
                <w:szCs w:val="21"/>
                <w:lang w:eastAsia="zh-CN"/>
              </w:rPr>
              <w:t>。</w:t>
            </w:r>
          </w:p>
        </w:tc>
        <w:tc>
          <w:tcPr>
            <w:tcW w:w="724" w:type="dxa"/>
            <w:vMerge w:val="continue"/>
            <w:tcBorders/>
            <w:shd w:val="clear" w:color="auto" w:fill="auto"/>
            <w:vAlign w:val="center"/>
          </w:tcPr>
          <w:p w14:paraId="24A1F9EC">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0244656B">
            <w:pPr>
              <w:widowControl/>
              <w:jc w:val="center"/>
              <w:rPr>
                <w:rFonts w:hint="eastAsia" w:ascii="宋体" w:hAnsi="宋体" w:eastAsia="宋体" w:cs="宋体"/>
                <w:b w:val="0"/>
                <w:bCs/>
                <w:kern w:val="0"/>
                <w:sz w:val="21"/>
                <w:szCs w:val="21"/>
              </w:rPr>
            </w:pPr>
          </w:p>
        </w:tc>
      </w:tr>
      <w:tr w14:paraId="5206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088BEDF6">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24</w:t>
            </w:r>
          </w:p>
        </w:tc>
        <w:tc>
          <w:tcPr>
            <w:tcW w:w="1193" w:type="dxa"/>
            <w:shd w:val="clear" w:color="auto" w:fill="auto"/>
            <w:vAlign w:val="center"/>
          </w:tcPr>
          <w:p w14:paraId="183FBC36">
            <w:pPr>
              <w:widowControl/>
              <w:jc w:val="center"/>
              <w:rPr>
                <w:rStyle w:val="68"/>
                <w:rFonts w:hint="eastAsia" w:ascii="宋体" w:hAnsi="宋体" w:cs="宋体"/>
                <w:sz w:val="21"/>
                <w:szCs w:val="21"/>
              </w:rPr>
            </w:pPr>
            <w:r>
              <w:rPr>
                <w:rStyle w:val="68"/>
                <w:rFonts w:hint="eastAsia" w:ascii="宋体" w:hAnsi="宋体" w:cs="宋体"/>
                <w:sz w:val="21"/>
                <w:szCs w:val="21"/>
              </w:rPr>
              <w:t>二次分检功能</w:t>
            </w:r>
          </w:p>
        </w:tc>
        <w:tc>
          <w:tcPr>
            <w:tcW w:w="6190" w:type="dxa"/>
            <w:shd w:val="clear" w:color="auto" w:fill="auto"/>
            <w:vAlign w:val="center"/>
          </w:tcPr>
          <w:p w14:paraId="684CA5CC">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支持自定义配置检查等候区（父队列），等候区的体检人员自动分流到各个检查科室（等候区的子队列）；</w:t>
            </w:r>
          </w:p>
          <w:p w14:paraId="018379D3">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支持自定义配置各个检查科室（子队列）的检查规则，让等候区的检查人员根据规则自动分流到适合的科室，比如检查科室检查的性别、拒检的项目、接待的客户类型等；</w:t>
            </w:r>
          </w:p>
          <w:p w14:paraId="5BD360DE">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3、</w:t>
            </w:r>
            <w:r>
              <w:rPr>
                <w:sz w:val="21"/>
                <w:szCs w:val="21"/>
              </w:rPr>
              <w:t>支持等候区的检查人员，不能在一个科室一次检查完成，可以在该等候区的多个检查科室（子队列）检查完后。</w:t>
            </w:r>
          </w:p>
        </w:tc>
        <w:tc>
          <w:tcPr>
            <w:tcW w:w="724" w:type="dxa"/>
            <w:vMerge w:val="continue"/>
            <w:tcBorders/>
            <w:shd w:val="clear" w:color="auto" w:fill="auto"/>
            <w:vAlign w:val="center"/>
          </w:tcPr>
          <w:p w14:paraId="73ECD019">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62C40E02">
            <w:pPr>
              <w:widowControl/>
              <w:jc w:val="center"/>
              <w:rPr>
                <w:rFonts w:hint="eastAsia" w:ascii="宋体" w:hAnsi="宋体" w:eastAsia="宋体" w:cs="宋体"/>
                <w:b w:val="0"/>
                <w:bCs/>
                <w:kern w:val="0"/>
                <w:sz w:val="21"/>
                <w:szCs w:val="21"/>
              </w:rPr>
            </w:pPr>
          </w:p>
        </w:tc>
      </w:tr>
      <w:tr w14:paraId="0D6D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3F2F0578">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25</w:t>
            </w:r>
          </w:p>
        </w:tc>
        <w:tc>
          <w:tcPr>
            <w:tcW w:w="1193" w:type="dxa"/>
            <w:shd w:val="clear" w:color="auto" w:fill="auto"/>
            <w:vAlign w:val="center"/>
          </w:tcPr>
          <w:p w14:paraId="022CC4E8">
            <w:pPr>
              <w:widowControl/>
              <w:jc w:val="center"/>
              <w:rPr>
                <w:rStyle w:val="68"/>
                <w:rFonts w:hint="eastAsia" w:ascii="宋体" w:hAnsi="宋体" w:cs="宋体"/>
                <w:sz w:val="21"/>
                <w:szCs w:val="21"/>
              </w:rPr>
            </w:pPr>
            <w:r>
              <w:rPr>
                <w:rStyle w:val="68"/>
                <w:rFonts w:hint="eastAsia" w:ascii="宋体" w:hAnsi="宋体" w:cs="宋体"/>
                <w:sz w:val="21"/>
                <w:szCs w:val="21"/>
              </w:rPr>
              <w:t>拒检项目</w:t>
            </w:r>
          </w:p>
        </w:tc>
        <w:tc>
          <w:tcPr>
            <w:tcW w:w="6190" w:type="dxa"/>
            <w:shd w:val="clear" w:color="auto" w:fill="auto"/>
            <w:vAlign w:val="center"/>
          </w:tcPr>
          <w:p w14:paraId="6A38CFDA">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支持医生的拒检项目的设置，比如医生没心脏彩超的检查资质；</w:t>
            </w:r>
          </w:p>
          <w:p w14:paraId="086BD33C">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2、</w:t>
            </w:r>
            <w:r>
              <w:rPr>
                <w:sz w:val="21"/>
                <w:szCs w:val="21"/>
              </w:rPr>
              <w:t>支持诊室的拒检项目的设置，比如诊室的检查设备不支持。</w:t>
            </w:r>
          </w:p>
        </w:tc>
        <w:tc>
          <w:tcPr>
            <w:tcW w:w="724" w:type="dxa"/>
            <w:vMerge w:val="continue"/>
            <w:tcBorders/>
            <w:shd w:val="clear" w:color="auto" w:fill="auto"/>
            <w:vAlign w:val="center"/>
          </w:tcPr>
          <w:p w14:paraId="7EC1FE5E">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0C84A697">
            <w:pPr>
              <w:widowControl/>
              <w:jc w:val="center"/>
              <w:rPr>
                <w:rFonts w:hint="eastAsia" w:ascii="宋体" w:hAnsi="宋体" w:eastAsia="宋体" w:cs="宋体"/>
                <w:b w:val="0"/>
                <w:bCs/>
                <w:kern w:val="0"/>
                <w:sz w:val="21"/>
                <w:szCs w:val="21"/>
              </w:rPr>
            </w:pPr>
          </w:p>
        </w:tc>
      </w:tr>
      <w:tr w14:paraId="7362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71846C3C">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26</w:t>
            </w:r>
          </w:p>
        </w:tc>
        <w:tc>
          <w:tcPr>
            <w:tcW w:w="1193" w:type="dxa"/>
            <w:shd w:val="clear" w:color="auto" w:fill="auto"/>
            <w:vAlign w:val="center"/>
          </w:tcPr>
          <w:p w14:paraId="12EF5652">
            <w:pPr>
              <w:widowControl/>
              <w:jc w:val="center"/>
              <w:rPr>
                <w:rStyle w:val="68"/>
                <w:rFonts w:hint="eastAsia" w:ascii="宋体" w:hAnsi="宋体" w:cs="宋体"/>
                <w:sz w:val="21"/>
                <w:szCs w:val="21"/>
              </w:rPr>
            </w:pPr>
            <w:r>
              <w:rPr>
                <w:b/>
                <w:bCs/>
              </w:rPr>
              <w:t>组队体检</w:t>
            </w:r>
          </w:p>
        </w:tc>
        <w:tc>
          <w:tcPr>
            <w:tcW w:w="6190" w:type="dxa"/>
            <w:shd w:val="clear" w:color="auto" w:fill="auto"/>
            <w:vAlign w:val="center"/>
          </w:tcPr>
          <w:p w14:paraId="67DEC3FF">
            <w:pPr>
              <w:pStyle w:val="69"/>
              <w:autoSpaceDE w:val="0"/>
              <w:spacing w:beforeAutospacing="0" w:afterAutospacing="0"/>
              <w:rPr>
                <w:rFonts w:hint="default"/>
                <w:sz w:val="21"/>
                <w:szCs w:val="21"/>
              </w:rPr>
            </w:pPr>
            <w:r>
              <w:rPr>
                <w:sz w:val="21"/>
                <w:szCs w:val="21"/>
              </w:rPr>
              <w:t>1、支持组队体检，设置领队及伴检人员，伴检人员跟随领队前往同一检查科室，适用于公务员招聘及家庭成员伴随体检；</w:t>
            </w:r>
          </w:p>
          <w:p w14:paraId="4FF34C30">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sz w:val="21"/>
                <w:szCs w:val="21"/>
              </w:rPr>
              <w:t>2、支持队员的入队离队，队长更换。</w:t>
            </w:r>
          </w:p>
        </w:tc>
        <w:tc>
          <w:tcPr>
            <w:tcW w:w="724" w:type="dxa"/>
            <w:vMerge w:val="continue"/>
            <w:tcBorders/>
            <w:shd w:val="clear" w:color="auto" w:fill="auto"/>
            <w:vAlign w:val="center"/>
          </w:tcPr>
          <w:p w14:paraId="21376FF3">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61F9A8F6">
            <w:pPr>
              <w:widowControl/>
              <w:jc w:val="center"/>
              <w:rPr>
                <w:rFonts w:hint="eastAsia" w:ascii="宋体" w:hAnsi="宋体" w:eastAsia="宋体" w:cs="宋体"/>
                <w:b w:val="0"/>
                <w:bCs/>
                <w:kern w:val="0"/>
                <w:sz w:val="21"/>
                <w:szCs w:val="21"/>
              </w:rPr>
            </w:pPr>
          </w:p>
        </w:tc>
      </w:tr>
      <w:tr w14:paraId="2948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1D1C4780">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27</w:t>
            </w:r>
          </w:p>
        </w:tc>
        <w:tc>
          <w:tcPr>
            <w:tcW w:w="1193" w:type="dxa"/>
            <w:shd w:val="clear" w:color="auto" w:fill="auto"/>
            <w:vAlign w:val="center"/>
          </w:tcPr>
          <w:p w14:paraId="24F2B5C9">
            <w:pPr>
              <w:widowControl/>
              <w:jc w:val="center"/>
              <w:rPr>
                <w:rStyle w:val="68"/>
                <w:rFonts w:hint="eastAsia" w:ascii="宋体" w:hAnsi="宋体" w:cs="宋体"/>
                <w:sz w:val="21"/>
                <w:szCs w:val="21"/>
              </w:rPr>
            </w:pPr>
            <w:r>
              <w:rPr>
                <w:rStyle w:val="68"/>
                <w:rFonts w:hint="eastAsia" w:ascii="宋体" w:hAnsi="宋体" w:cs="宋体"/>
                <w:sz w:val="21"/>
                <w:szCs w:val="21"/>
              </w:rPr>
              <w:t>复检功能</w:t>
            </w:r>
          </w:p>
        </w:tc>
        <w:tc>
          <w:tcPr>
            <w:tcW w:w="6190" w:type="dxa"/>
            <w:shd w:val="clear" w:color="auto" w:fill="auto"/>
            <w:vAlign w:val="center"/>
          </w:tcPr>
          <w:p w14:paraId="76890454">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支持科室检查需要复检的功能，比如B超需要憋尿，等憋尿好了后再进入科室；</w:t>
            </w:r>
          </w:p>
          <w:p w14:paraId="335CFCA5">
            <w:pPr>
              <w:pStyle w:val="69"/>
              <w:autoSpaceDE w:val="0"/>
              <w:spacing w:beforeAutospacing="0" w:afterAutospacing="0"/>
              <w:rPr>
                <w:rFonts w:hint="default"/>
                <w:sz w:val="21"/>
                <w:szCs w:val="21"/>
              </w:rPr>
            </w:pPr>
            <w:r>
              <w:rPr>
                <w:sz w:val="21"/>
                <w:szCs w:val="21"/>
              </w:rPr>
              <w:t>2、支持自助机，导检台、微信、带扫描的显示综合屏等多种途径复查进入复查科室的自定义的位置，并在导检台、呼叫器、显示屏等显示该客户复查的状态。</w:t>
            </w:r>
          </w:p>
          <w:p w14:paraId="3C751C8A">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3、</w:t>
            </w:r>
            <w:r>
              <w:rPr>
                <w:sz w:val="21"/>
                <w:szCs w:val="21"/>
              </w:rPr>
              <w:t>支持忘记复检的客户，完成最后一项检查后，自动按照复检规则返回科室。</w:t>
            </w:r>
          </w:p>
          <w:p w14:paraId="3EB00EBD">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4、</w:t>
            </w:r>
            <w:r>
              <w:rPr>
                <w:sz w:val="21"/>
                <w:szCs w:val="21"/>
              </w:rPr>
              <w:t>支持设置复检间隔时间，达到时间后优先返回复检科室。</w:t>
            </w:r>
          </w:p>
        </w:tc>
        <w:tc>
          <w:tcPr>
            <w:tcW w:w="724" w:type="dxa"/>
            <w:vMerge w:val="continue"/>
            <w:tcBorders/>
            <w:shd w:val="clear" w:color="auto" w:fill="auto"/>
            <w:vAlign w:val="center"/>
          </w:tcPr>
          <w:p w14:paraId="6EA25971">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4F49A81E">
            <w:pPr>
              <w:widowControl/>
              <w:jc w:val="center"/>
              <w:rPr>
                <w:rFonts w:hint="eastAsia" w:ascii="宋体" w:hAnsi="宋体" w:eastAsia="宋体" w:cs="宋体"/>
                <w:b w:val="0"/>
                <w:bCs/>
                <w:kern w:val="0"/>
                <w:sz w:val="21"/>
                <w:szCs w:val="21"/>
              </w:rPr>
            </w:pPr>
          </w:p>
        </w:tc>
      </w:tr>
      <w:tr w14:paraId="4B4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540F0E49">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28</w:t>
            </w:r>
          </w:p>
        </w:tc>
        <w:tc>
          <w:tcPr>
            <w:tcW w:w="1193" w:type="dxa"/>
            <w:shd w:val="clear" w:color="auto" w:fill="auto"/>
            <w:vAlign w:val="center"/>
          </w:tcPr>
          <w:p w14:paraId="1B501177">
            <w:pPr>
              <w:widowControl/>
              <w:jc w:val="center"/>
              <w:rPr>
                <w:rStyle w:val="68"/>
                <w:rFonts w:hint="eastAsia" w:ascii="宋体" w:hAnsi="宋体" w:cs="宋体"/>
                <w:sz w:val="21"/>
                <w:szCs w:val="21"/>
              </w:rPr>
            </w:pPr>
            <w:r>
              <w:rPr>
                <w:rStyle w:val="68"/>
                <w:rFonts w:hint="eastAsia" w:ascii="宋体" w:hAnsi="宋体" w:cs="宋体"/>
                <w:sz w:val="21"/>
                <w:szCs w:val="21"/>
              </w:rPr>
              <w:t>业务匹配</w:t>
            </w:r>
          </w:p>
        </w:tc>
        <w:tc>
          <w:tcPr>
            <w:tcW w:w="6190" w:type="dxa"/>
            <w:shd w:val="clear" w:color="auto" w:fill="auto"/>
            <w:vAlign w:val="center"/>
          </w:tcPr>
          <w:p w14:paraId="09F56C74">
            <w:pPr>
              <w:pStyle w:val="69"/>
              <w:numPr>
                <w:ilvl w:val="0"/>
                <w:numId w:val="0"/>
              </w:numPr>
              <w:autoSpaceDE w:val="0"/>
              <w:spacing w:beforeAutospacing="0" w:afterAutospacing="0"/>
              <w:ind w:left="360" w:leftChars="0" w:hanging="360" w:firstLineChars="0"/>
              <w:rPr>
                <w:sz w:val="21"/>
                <w:szCs w:val="21"/>
              </w:rPr>
            </w:pPr>
            <w:r>
              <w:rPr>
                <w:rFonts w:hint="default" w:ascii="宋体" w:hAnsi="宋体" w:eastAsia="宋体" w:cs="Times New Roman"/>
                <w:kern w:val="0"/>
                <w:sz w:val="21"/>
                <w:szCs w:val="21"/>
                <w:lang w:val="en-US" w:eastAsia="zh-CN" w:bidi="ar-SA"/>
              </w:rPr>
              <w:t>1、</w:t>
            </w:r>
            <w:r>
              <w:rPr>
                <w:sz w:val="21"/>
                <w:szCs w:val="21"/>
              </w:rPr>
              <w:t>▲彩超男队列可以叫女彩超队列要求：显示并发声。（切换队列就可以呼叫）</w:t>
            </w:r>
          </w:p>
          <w:p w14:paraId="18054ED9">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b w:val="0"/>
                <w:kern w:val="0"/>
                <w:sz w:val="21"/>
                <w:szCs w:val="21"/>
                <w:lang w:val="en-US" w:eastAsia="zh-CN" w:bidi="ar-SA"/>
              </w:rPr>
              <w:t>2、</w:t>
            </w:r>
            <w:r>
              <w:rPr>
                <w:sz w:val="21"/>
                <w:szCs w:val="21"/>
              </w:rPr>
              <w:t>▲彩超例如今日三位医生使用三个房间时其余两个房间不在显示屏上显示出来  (特殊科室可以设置禁止/暂停字样，等开诊后禁止/暂停字样消失)</w:t>
            </w:r>
          </w:p>
        </w:tc>
        <w:tc>
          <w:tcPr>
            <w:tcW w:w="724" w:type="dxa"/>
            <w:vMerge w:val="continue"/>
            <w:tcBorders/>
            <w:shd w:val="clear" w:color="auto" w:fill="auto"/>
            <w:vAlign w:val="center"/>
          </w:tcPr>
          <w:p w14:paraId="3AD3EFBD">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5E6A783D">
            <w:pPr>
              <w:widowControl/>
              <w:jc w:val="center"/>
              <w:rPr>
                <w:rFonts w:hint="eastAsia" w:ascii="宋体" w:hAnsi="宋体" w:eastAsia="宋体" w:cs="宋体"/>
                <w:b w:val="0"/>
                <w:bCs/>
                <w:kern w:val="0"/>
                <w:sz w:val="21"/>
                <w:szCs w:val="21"/>
              </w:rPr>
            </w:pPr>
          </w:p>
        </w:tc>
      </w:tr>
      <w:tr w14:paraId="38A6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134AFB1D">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29</w:t>
            </w:r>
          </w:p>
        </w:tc>
        <w:tc>
          <w:tcPr>
            <w:tcW w:w="1193" w:type="dxa"/>
            <w:shd w:val="clear" w:color="auto" w:fill="auto"/>
            <w:vAlign w:val="center"/>
          </w:tcPr>
          <w:p w14:paraId="68345B7D">
            <w:pPr>
              <w:widowControl/>
              <w:jc w:val="center"/>
              <w:rPr>
                <w:rStyle w:val="68"/>
                <w:rFonts w:hint="eastAsia" w:ascii="宋体" w:hAnsi="宋体" w:eastAsia="宋体" w:cs="宋体"/>
                <w:sz w:val="21"/>
                <w:szCs w:val="21"/>
                <w:lang w:val="en-US" w:eastAsia="zh-CN"/>
              </w:rPr>
            </w:pPr>
            <w:r>
              <w:rPr>
                <w:rStyle w:val="68"/>
                <w:rFonts w:hint="eastAsia" w:ascii="宋体" w:hAnsi="宋体" w:cs="宋体"/>
                <w:sz w:val="21"/>
                <w:szCs w:val="21"/>
                <w:lang w:val="en-US" w:eastAsia="zh-CN"/>
              </w:rPr>
              <w:t>护士站</w:t>
            </w:r>
            <w:r>
              <w:rPr>
                <w:rStyle w:val="70"/>
                <w:rFonts w:hint="eastAsia" w:ascii="宋体" w:hAnsi="宋体"/>
                <w:sz w:val="21"/>
                <w:szCs w:val="21"/>
              </w:rPr>
              <w:t>权限控制</w:t>
            </w:r>
          </w:p>
        </w:tc>
        <w:tc>
          <w:tcPr>
            <w:tcW w:w="6190" w:type="dxa"/>
            <w:shd w:val="clear" w:color="auto" w:fill="auto"/>
            <w:vAlign w:val="center"/>
          </w:tcPr>
          <w:p w14:paraId="4CA0E92A">
            <w:pPr>
              <w:pStyle w:val="69"/>
              <w:numPr>
                <w:ilvl w:val="0"/>
                <w:numId w:val="0"/>
              </w:numPr>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基于角色的权限管理，可以控制具体每一人查看的科室范围，及操作权限，操作权限包括：转移，删除、修改客户信息等。</w:t>
            </w:r>
          </w:p>
          <w:p w14:paraId="26D3CAC5">
            <w:pPr>
              <w:widowControl/>
              <w:jc w:val="left"/>
              <w:rPr>
                <w:rFonts w:hint="eastAsia" w:ascii="宋体" w:hAnsi="宋体"/>
                <w:kern w:val="0"/>
                <w:szCs w:val="21"/>
              </w:rPr>
            </w:pPr>
            <w:r>
              <w:rPr>
                <w:sz w:val="24"/>
              </w:rPr>
              <w:t>▲</w:t>
            </w:r>
            <w:r>
              <w:rPr>
                <w:rFonts w:hint="eastAsia" w:ascii="宋体" w:hAnsi="宋体"/>
                <w:kern w:val="0"/>
                <w:szCs w:val="21"/>
              </w:rPr>
              <w:t>2、</w:t>
            </w:r>
            <w:r>
              <w:rPr>
                <w:rFonts w:hint="eastAsia" w:ascii="宋体" w:hAnsi="宋体"/>
                <w:kern w:val="0"/>
                <w:szCs w:val="21"/>
                <w:lang w:val="en-US" w:eastAsia="zh-CN"/>
              </w:rPr>
              <w:t>支持客户端实现进度查看</w:t>
            </w:r>
            <w:r>
              <w:rPr>
                <w:rFonts w:hint="eastAsia" w:ascii="宋体" w:hAnsi="宋体"/>
                <w:kern w:val="0"/>
                <w:szCs w:val="21"/>
              </w:rPr>
              <w:t>统计个检、团检、VIP、军人、已检与未检、总检人数一幕了然。</w:t>
            </w:r>
          </w:p>
          <w:p w14:paraId="27D8BB53">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t>▲</w:t>
            </w:r>
            <w:r>
              <w:rPr>
                <w:sz w:val="21"/>
                <w:szCs w:val="21"/>
              </w:rPr>
              <w:t>3、护士站</w:t>
            </w:r>
            <w:r>
              <w:rPr>
                <w:rFonts w:hint="eastAsia"/>
                <w:sz w:val="21"/>
                <w:szCs w:val="21"/>
              </w:rPr>
              <w:t>有独立的指引单回收、统计功能。</w:t>
            </w:r>
          </w:p>
          <w:p w14:paraId="7717D90C">
            <w:pPr>
              <w:pStyle w:val="69"/>
              <w:spacing w:beforeAutospacing="0" w:afterAutospacing="0"/>
              <w:rPr>
                <w:rStyle w:val="70"/>
                <w:rFonts w:hint="eastAsia" w:ascii="宋体" w:hAnsi="宋体"/>
                <w:b w:val="0"/>
                <w:bCs/>
                <w:sz w:val="21"/>
                <w:szCs w:val="21"/>
              </w:rPr>
            </w:pPr>
            <w:r>
              <w:rPr>
                <w:rStyle w:val="70"/>
                <w:rFonts w:hint="eastAsia"/>
                <w:b w:val="0"/>
                <w:bCs/>
                <w:sz w:val="21"/>
                <w:szCs w:val="21"/>
                <w:lang w:val="en-US" w:eastAsia="zh-CN"/>
              </w:rPr>
              <w:t>4</w:t>
            </w:r>
            <w:r>
              <w:rPr>
                <w:rStyle w:val="70"/>
                <w:rFonts w:hint="eastAsia" w:ascii="宋体" w:hAnsi="宋体"/>
                <w:b w:val="0"/>
                <w:bCs/>
                <w:sz w:val="21"/>
                <w:szCs w:val="21"/>
              </w:rPr>
              <w:t>、支持客户类型定义专属图标，并显示在导检台、呼叫器、显示屏等。</w:t>
            </w:r>
          </w:p>
          <w:p w14:paraId="35F2B40D">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rStyle w:val="70"/>
                <w:rFonts w:hint="eastAsia" w:ascii="宋体" w:hAnsi="宋体"/>
                <w:b w:val="0"/>
                <w:bCs/>
                <w:sz w:val="21"/>
                <w:szCs w:val="21"/>
                <w:lang w:val="en-US" w:eastAsia="zh-CN"/>
              </w:rPr>
              <w:t>5</w:t>
            </w:r>
            <w:r>
              <w:rPr>
                <w:rStyle w:val="70"/>
                <w:rFonts w:hint="eastAsia" w:ascii="宋体" w:hAnsi="宋体"/>
                <w:b w:val="0"/>
                <w:bCs/>
                <w:sz w:val="21"/>
                <w:szCs w:val="21"/>
              </w:rPr>
              <w:t>、支持</w:t>
            </w:r>
            <w:r>
              <w:rPr>
                <w:rStyle w:val="70"/>
                <w:rFonts w:hint="eastAsia"/>
                <w:b w:val="0"/>
                <w:bCs/>
                <w:sz w:val="21"/>
                <w:szCs w:val="21"/>
                <w:lang w:val="en-US" w:eastAsia="zh-CN"/>
              </w:rPr>
              <w:t>特殊体检</w:t>
            </w:r>
            <w:r>
              <w:rPr>
                <w:rStyle w:val="70"/>
                <w:rFonts w:hint="eastAsia" w:ascii="宋体" w:hAnsi="宋体"/>
                <w:b w:val="0"/>
                <w:bCs/>
                <w:sz w:val="21"/>
                <w:szCs w:val="21"/>
              </w:rPr>
              <w:t>客户</w:t>
            </w:r>
            <w:r>
              <w:rPr>
                <w:rStyle w:val="70"/>
                <w:rFonts w:hint="eastAsia"/>
                <w:b w:val="0"/>
                <w:bCs/>
                <w:sz w:val="21"/>
                <w:szCs w:val="21"/>
                <w:lang w:val="en-US" w:eastAsia="zh-CN"/>
              </w:rPr>
              <w:t>多科室排队</w:t>
            </w:r>
            <w:r>
              <w:rPr>
                <w:rStyle w:val="70"/>
                <w:rFonts w:hint="eastAsia" w:ascii="宋体" w:hAnsi="宋体"/>
                <w:b w:val="0"/>
                <w:bCs/>
                <w:sz w:val="21"/>
                <w:szCs w:val="21"/>
              </w:rPr>
              <w:t>占位功能。</w:t>
            </w:r>
          </w:p>
        </w:tc>
        <w:tc>
          <w:tcPr>
            <w:tcW w:w="724" w:type="dxa"/>
            <w:vMerge w:val="continue"/>
            <w:tcBorders/>
            <w:shd w:val="clear" w:color="auto" w:fill="auto"/>
            <w:vAlign w:val="center"/>
          </w:tcPr>
          <w:p w14:paraId="13B4948C">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2C3EC2E5">
            <w:pPr>
              <w:widowControl/>
              <w:jc w:val="center"/>
              <w:rPr>
                <w:rFonts w:hint="eastAsia" w:ascii="宋体" w:hAnsi="宋体" w:eastAsia="宋体" w:cs="宋体"/>
                <w:b w:val="0"/>
                <w:bCs/>
                <w:kern w:val="0"/>
                <w:sz w:val="21"/>
                <w:szCs w:val="21"/>
              </w:rPr>
            </w:pPr>
          </w:p>
        </w:tc>
      </w:tr>
      <w:tr w14:paraId="0630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3325FA48">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30</w:t>
            </w:r>
          </w:p>
        </w:tc>
        <w:tc>
          <w:tcPr>
            <w:tcW w:w="1193" w:type="dxa"/>
            <w:shd w:val="clear" w:color="auto" w:fill="auto"/>
            <w:vAlign w:val="center"/>
          </w:tcPr>
          <w:p w14:paraId="24FB0658">
            <w:pPr>
              <w:widowControl/>
              <w:jc w:val="center"/>
              <w:rPr>
                <w:rStyle w:val="68"/>
                <w:rFonts w:hint="default" w:ascii="宋体" w:hAnsi="宋体" w:cs="宋体"/>
                <w:sz w:val="21"/>
                <w:szCs w:val="21"/>
                <w:lang w:val="en-US" w:eastAsia="zh-CN"/>
              </w:rPr>
            </w:pPr>
            <w:r>
              <w:rPr>
                <w:rStyle w:val="68"/>
                <w:rFonts w:hint="eastAsia" w:ascii="宋体" w:hAnsi="宋体" w:cs="宋体"/>
                <w:sz w:val="21"/>
                <w:szCs w:val="21"/>
                <w:lang w:val="en-US" w:eastAsia="zh-CN"/>
              </w:rPr>
              <w:t>护士站</w:t>
            </w:r>
            <w:r>
              <w:rPr>
                <w:rStyle w:val="70"/>
                <w:rFonts w:hint="eastAsia" w:ascii="宋体" w:hAnsi="宋体"/>
                <w:sz w:val="21"/>
                <w:szCs w:val="21"/>
              </w:rPr>
              <w:t>队列显示控制</w:t>
            </w:r>
          </w:p>
        </w:tc>
        <w:tc>
          <w:tcPr>
            <w:tcW w:w="6190" w:type="dxa"/>
            <w:shd w:val="clear" w:color="auto" w:fill="auto"/>
            <w:vAlign w:val="center"/>
          </w:tcPr>
          <w:p w14:paraId="24E491D0">
            <w:pPr>
              <w:pStyle w:val="69"/>
              <w:numPr>
                <w:ilvl w:val="0"/>
                <w:numId w:val="0"/>
              </w:numPr>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自定义队列显示的排序顺序；</w:t>
            </w:r>
          </w:p>
          <w:p w14:paraId="64D29A8B">
            <w:pPr>
              <w:pStyle w:val="69"/>
              <w:numPr>
                <w:ilvl w:val="0"/>
                <w:numId w:val="0"/>
              </w:numPr>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队列查看方式含精简模式和全屏模式。</w:t>
            </w:r>
          </w:p>
          <w:p w14:paraId="1611C1EE">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sz w:val="21"/>
                <w:szCs w:val="21"/>
              </w:rPr>
              <w:t>3、支持快速筛选区域队列及区域分组队列。</w:t>
            </w:r>
          </w:p>
          <w:p w14:paraId="228A36C3">
            <w:pPr>
              <w:pStyle w:val="69"/>
              <w:numPr>
                <w:ilvl w:val="0"/>
                <w:numId w:val="0"/>
              </w:numPr>
              <w:spacing w:beforeAutospacing="0" w:afterAutospacing="0"/>
              <w:rPr>
                <w:rFonts w:hint="default"/>
                <w:sz w:val="21"/>
                <w:szCs w:val="21"/>
              </w:rPr>
            </w:pPr>
            <w:r>
              <w:rPr>
                <w:rFonts w:hint="eastAsia" w:cs="Times New Roman"/>
                <w:kern w:val="0"/>
                <w:sz w:val="21"/>
                <w:szCs w:val="21"/>
                <w:lang w:val="en-US" w:eastAsia="zh-CN" w:bidi="ar-SA"/>
              </w:rPr>
              <w:t>4</w:t>
            </w:r>
            <w:r>
              <w:rPr>
                <w:rFonts w:hint="default" w:ascii="宋体" w:hAnsi="宋体" w:eastAsia="宋体" w:cs="Times New Roman"/>
                <w:kern w:val="0"/>
                <w:sz w:val="21"/>
                <w:szCs w:val="21"/>
                <w:lang w:val="en-US" w:eastAsia="zh-CN" w:bidi="ar-SA"/>
              </w:rPr>
              <w:t>、</w:t>
            </w:r>
            <w:r>
              <w:rPr>
                <w:sz w:val="21"/>
                <w:szCs w:val="21"/>
              </w:rPr>
              <w:t>自定义导检台背景颜色，表头背景及文字颜色等风格；</w:t>
            </w:r>
          </w:p>
          <w:p w14:paraId="04D3A50E">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eastAsia" w:ascii="宋体" w:hAnsi="宋体" w:eastAsia="宋体" w:cs="Times New Roman"/>
                <w:kern w:val="0"/>
                <w:sz w:val="21"/>
                <w:szCs w:val="21"/>
                <w:lang w:val="en-US" w:eastAsia="zh-CN" w:bidi="ar-SA"/>
              </w:rPr>
              <w:t>5</w:t>
            </w:r>
            <w:r>
              <w:rPr>
                <w:rFonts w:hint="default" w:ascii="宋体" w:hAnsi="宋体" w:eastAsia="宋体" w:cs="Times New Roman"/>
                <w:kern w:val="0"/>
                <w:sz w:val="21"/>
                <w:szCs w:val="21"/>
                <w:lang w:val="en-US" w:eastAsia="zh-CN" w:bidi="ar-SA"/>
              </w:rPr>
              <w:t>、</w:t>
            </w:r>
            <w:r>
              <w:rPr>
                <w:sz w:val="21"/>
                <w:szCs w:val="21"/>
              </w:rPr>
              <w:t>支持导检台个性化参数的备份与同步。</w:t>
            </w:r>
          </w:p>
          <w:p w14:paraId="3C6D7F55">
            <w:pPr>
              <w:pStyle w:val="69"/>
              <w:numPr>
                <w:ilvl w:val="0"/>
                <w:numId w:val="0"/>
              </w:numPr>
              <w:spacing w:beforeAutospacing="0" w:afterAutospacing="0"/>
              <w:rPr>
                <w:rFonts w:hint="default"/>
                <w:sz w:val="21"/>
                <w:szCs w:val="21"/>
              </w:rPr>
            </w:pPr>
            <w:r>
              <w:rPr>
                <w:rFonts w:hint="eastAsia" w:cs="Times New Roman"/>
                <w:kern w:val="0"/>
                <w:sz w:val="21"/>
                <w:szCs w:val="21"/>
                <w:lang w:val="en-US" w:eastAsia="zh-CN" w:bidi="ar-SA"/>
              </w:rPr>
              <w:t>6</w:t>
            </w:r>
            <w:r>
              <w:rPr>
                <w:rFonts w:hint="default" w:ascii="宋体" w:hAnsi="宋体" w:eastAsia="宋体" w:cs="Times New Roman"/>
                <w:kern w:val="0"/>
                <w:sz w:val="21"/>
                <w:szCs w:val="21"/>
                <w:lang w:val="en-US" w:eastAsia="zh-CN" w:bidi="ar-SA"/>
              </w:rPr>
              <w:t>、</w:t>
            </w:r>
            <w:r>
              <w:rPr>
                <w:sz w:val="21"/>
                <w:szCs w:val="21"/>
              </w:rPr>
              <w:t>支持所在科室禁止、锁定、正常等状态的控制及查看；</w:t>
            </w:r>
          </w:p>
          <w:p w14:paraId="0BB92447">
            <w:pPr>
              <w:pStyle w:val="69"/>
              <w:numPr>
                <w:ilvl w:val="0"/>
                <w:numId w:val="0"/>
              </w:numPr>
              <w:spacing w:beforeAutospacing="0" w:afterAutospacing="0"/>
              <w:rPr>
                <w:rFonts w:hint="default"/>
                <w:sz w:val="21"/>
                <w:szCs w:val="21"/>
              </w:rPr>
            </w:pPr>
            <w:r>
              <w:rPr>
                <w:rFonts w:hint="eastAsia" w:cs="Times New Roman"/>
                <w:kern w:val="0"/>
                <w:sz w:val="21"/>
                <w:szCs w:val="21"/>
                <w:lang w:val="en-US" w:eastAsia="zh-CN" w:bidi="ar-SA"/>
              </w:rPr>
              <w:t>7</w:t>
            </w:r>
            <w:r>
              <w:rPr>
                <w:rFonts w:hint="default" w:ascii="宋体" w:hAnsi="宋体" w:eastAsia="宋体" w:cs="Times New Roman"/>
                <w:kern w:val="0"/>
                <w:sz w:val="21"/>
                <w:szCs w:val="21"/>
                <w:lang w:val="en-US" w:eastAsia="zh-CN" w:bidi="ar-SA"/>
              </w:rPr>
              <w:t>、</w:t>
            </w:r>
            <w:r>
              <w:rPr>
                <w:sz w:val="21"/>
                <w:szCs w:val="21"/>
              </w:rPr>
              <w:t>支持诊室的状态和科室的状态的联动控制，并查看诊室的状态、值班医生等信息；</w:t>
            </w:r>
          </w:p>
          <w:p w14:paraId="6F1D2103">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eastAsia"/>
                <w:sz w:val="21"/>
                <w:szCs w:val="21"/>
                <w:lang w:val="en-US" w:eastAsia="zh-CN"/>
              </w:rPr>
              <w:t>8</w:t>
            </w:r>
            <w:r>
              <w:rPr>
                <w:sz w:val="21"/>
                <w:szCs w:val="21"/>
              </w:rPr>
              <w:t>、不同类型的科室，使用不同的背景颜色，清晰明了。</w:t>
            </w:r>
          </w:p>
          <w:p w14:paraId="12757BDF">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p>
        </w:tc>
        <w:tc>
          <w:tcPr>
            <w:tcW w:w="724" w:type="dxa"/>
            <w:vMerge w:val="continue"/>
            <w:tcBorders/>
            <w:shd w:val="clear" w:color="auto" w:fill="auto"/>
            <w:vAlign w:val="center"/>
          </w:tcPr>
          <w:p w14:paraId="76AC707C">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7A098AA6">
            <w:pPr>
              <w:widowControl/>
              <w:jc w:val="center"/>
              <w:rPr>
                <w:rFonts w:hint="eastAsia" w:ascii="宋体" w:hAnsi="宋体" w:eastAsia="宋体" w:cs="宋体"/>
                <w:b w:val="0"/>
                <w:bCs/>
                <w:kern w:val="0"/>
                <w:sz w:val="21"/>
                <w:szCs w:val="21"/>
              </w:rPr>
            </w:pPr>
          </w:p>
        </w:tc>
      </w:tr>
      <w:tr w14:paraId="6179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17BB12ED">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31</w:t>
            </w:r>
          </w:p>
        </w:tc>
        <w:tc>
          <w:tcPr>
            <w:tcW w:w="1193" w:type="dxa"/>
            <w:shd w:val="clear" w:color="auto" w:fill="auto"/>
            <w:vAlign w:val="center"/>
          </w:tcPr>
          <w:p w14:paraId="2BC53E9C">
            <w:pPr>
              <w:widowControl/>
              <w:jc w:val="center"/>
              <w:rPr>
                <w:rStyle w:val="68"/>
                <w:rFonts w:hint="eastAsia" w:ascii="宋体" w:hAnsi="宋体" w:cs="宋体"/>
                <w:sz w:val="21"/>
                <w:szCs w:val="21"/>
                <w:lang w:val="en-US" w:eastAsia="zh-CN"/>
              </w:rPr>
            </w:pPr>
            <w:r>
              <w:rPr>
                <w:rStyle w:val="70"/>
                <w:rFonts w:hint="eastAsia" w:ascii="宋体" w:hAnsi="宋体"/>
                <w:sz w:val="21"/>
                <w:szCs w:val="21"/>
                <w:lang w:val="en-US" w:eastAsia="zh-CN"/>
              </w:rPr>
              <w:t>护士站</w:t>
            </w:r>
            <w:r>
              <w:rPr>
                <w:rStyle w:val="70"/>
                <w:rFonts w:hint="eastAsia" w:ascii="宋体" w:hAnsi="宋体"/>
                <w:sz w:val="21"/>
                <w:szCs w:val="21"/>
              </w:rPr>
              <w:t>检查人员操作控制</w:t>
            </w:r>
          </w:p>
        </w:tc>
        <w:tc>
          <w:tcPr>
            <w:tcW w:w="6190" w:type="dxa"/>
            <w:shd w:val="clear" w:color="auto" w:fill="auto"/>
            <w:vAlign w:val="center"/>
          </w:tcPr>
          <w:p w14:paraId="78C43B4E">
            <w:pPr>
              <w:pStyle w:val="69"/>
              <w:numPr>
                <w:ilvl w:val="0"/>
                <w:numId w:val="0"/>
              </w:numPr>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转移特殊人群支持选择进入的方式，支持通过绿色通道进入队列；</w:t>
            </w:r>
          </w:p>
          <w:p w14:paraId="29B52F29">
            <w:pPr>
              <w:pStyle w:val="69"/>
              <w:numPr>
                <w:ilvl w:val="0"/>
                <w:numId w:val="0"/>
              </w:numPr>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支持批量转移科室人员到另外一个科室；</w:t>
            </w:r>
          </w:p>
          <w:p w14:paraId="352D1CC2">
            <w:pPr>
              <w:pStyle w:val="69"/>
              <w:numPr>
                <w:ilvl w:val="0"/>
                <w:numId w:val="0"/>
              </w:numPr>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3、</w:t>
            </w:r>
            <w:r>
              <w:rPr>
                <w:sz w:val="21"/>
                <w:szCs w:val="21"/>
              </w:rPr>
              <w:t>支持查看检查的基本信息，及被操作的详细记录；</w:t>
            </w:r>
          </w:p>
          <w:p w14:paraId="7A62E122">
            <w:pPr>
              <w:pStyle w:val="69"/>
              <w:numPr>
                <w:ilvl w:val="0"/>
                <w:numId w:val="0"/>
              </w:numPr>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4、</w:t>
            </w:r>
            <w:r>
              <w:rPr>
                <w:sz w:val="21"/>
                <w:szCs w:val="21"/>
              </w:rPr>
              <w:t>支持通过扫描快速定位客户所在科室；</w:t>
            </w:r>
          </w:p>
          <w:p w14:paraId="7DBECFC7">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5、</w:t>
            </w:r>
            <w:r>
              <w:rPr>
                <w:sz w:val="21"/>
                <w:szCs w:val="21"/>
              </w:rPr>
              <w:t>支持扫描同步数据刷新客户检查项目的功能。</w:t>
            </w:r>
          </w:p>
          <w:p w14:paraId="3B952D6F">
            <w:pPr>
              <w:pStyle w:val="69"/>
              <w:numPr>
                <w:ilvl w:val="0"/>
                <w:numId w:val="0"/>
              </w:numPr>
              <w:spacing w:beforeAutospacing="0" w:afterAutospacing="0"/>
              <w:rPr>
                <w:rFonts w:hint="default"/>
                <w:sz w:val="21"/>
                <w:szCs w:val="21"/>
              </w:rPr>
            </w:pPr>
            <w:r>
              <w:rPr>
                <w:rFonts w:hint="eastAsia" w:cs="Times New Roman"/>
                <w:kern w:val="0"/>
                <w:sz w:val="21"/>
                <w:szCs w:val="21"/>
                <w:lang w:val="en-US" w:eastAsia="zh-CN" w:bidi="ar-SA"/>
              </w:rPr>
              <w:t>6</w:t>
            </w:r>
            <w:r>
              <w:rPr>
                <w:rFonts w:hint="default" w:ascii="宋体" w:hAnsi="宋体" w:eastAsia="宋体" w:cs="Times New Roman"/>
                <w:kern w:val="0"/>
                <w:sz w:val="21"/>
                <w:szCs w:val="21"/>
                <w:lang w:val="en-US" w:eastAsia="zh-CN" w:bidi="ar-SA"/>
              </w:rPr>
              <w:t>、</w:t>
            </w:r>
            <w:r>
              <w:rPr>
                <w:sz w:val="21"/>
                <w:szCs w:val="21"/>
              </w:rPr>
              <w:t>支持查看科室的已检、在检、未检客户信息及列表；</w:t>
            </w:r>
          </w:p>
          <w:p w14:paraId="5FA2D32C">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eastAsia" w:ascii="宋体" w:hAnsi="宋体" w:eastAsia="宋体" w:cs="Times New Roman"/>
                <w:kern w:val="0"/>
                <w:sz w:val="21"/>
                <w:szCs w:val="21"/>
                <w:lang w:val="en-US" w:eastAsia="zh-CN" w:bidi="ar-SA"/>
              </w:rPr>
              <w:t>7</w:t>
            </w:r>
            <w:r>
              <w:rPr>
                <w:rFonts w:hint="default" w:ascii="宋体" w:hAnsi="宋体" w:eastAsia="宋体" w:cs="Times New Roman"/>
                <w:kern w:val="0"/>
                <w:sz w:val="21"/>
                <w:szCs w:val="21"/>
                <w:lang w:val="en-US" w:eastAsia="zh-CN" w:bidi="ar-SA"/>
              </w:rPr>
              <w:t>、</w:t>
            </w:r>
            <w:r>
              <w:rPr>
                <w:sz w:val="21"/>
                <w:szCs w:val="21"/>
              </w:rPr>
              <w:t>支持临时关闭，或者调整科室检查的业务。</w:t>
            </w:r>
          </w:p>
          <w:p w14:paraId="51070968">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p>
        </w:tc>
        <w:tc>
          <w:tcPr>
            <w:tcW w:w="724" w:type="dxa"/>
            <w:vMerge w:val="continue"/>
            <w:tcBorders/>
            <w:shd w:val="clear" w:color="auto" w:fill="auto"/>
            <w:vAlign w:val="center"/>
          </w:tcPr>
          <w:p w14:paraId="1811B53F">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3D048BE3">
            <w:pPr>
              <w:widowControl/>
              <w:jc w:val="center"/>
              <w:rPr>
                <w:rFonts w:hint="eastAsia" w:ascii="宋体" w:hAnsi="宋体" w:eastAsia="宋体" w:cs="宋体"/>
                <w:b w:val="0"/>
                <w:bCs/>
                <w:kern w:val="0"/>
                <w:sz w:val="21"/>
                <w:szCs w:val="21"/>
              </w:rPr>
            </w:pPr>
          </w:p>
        </w:tc>
      </w:tr>
      <w:tr w14:paraId="74CA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3BFD64FD">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32</w:t>
            </w:r>
          </w:p>
        </w:tc>
        <w:tc>
          <w:tcPr>
            <w:tcW w:w="1193" w:type="dxa"/>
            <w:shd w:val="clear" w:color="auto" w:fill="auto"/>
            <w:vAlign w:val="center"/>
          </w:tcPr>
          <w:p w14:paraId="2F9E1E06">
            <w:pPr>
              <w:widowControl/>
              <w:jc w:val="center"/>
              <w:rPr>
                <w:rStyle w:val="68"/>
                <w:rFonts w:hint="eastAsia" w:ascii="宋体" w:hAnsi="宋体" w:eastAsia="宋体" w:cs="宋体"/>
                <w:sz w:val="21"/>
                <w:szCs w:val="21"/>
                <w:lang w:val="en-US" w:eastAsia="zh-CN"/>
              </w:rPr>
            </w:pPr>
            <w:r>
              <w:rPr>
                <w:rFonts w:hint="eastAsia" w:ascii="宋体" w:hAnsi="宋体"/>
                <w:b/>
                <w:bCs/>
                <w:szCs w:val="21"/>
              </w:rPr>
              <w:t>医生端</w:t>
            </w:r>
            <w:r>
              <w:rPr>
                <w:rFonts w:hint="eastAsia" w:ascii="宋体" w:hAnsi="宋体"/>
                <w:b/>
                <w:bCs/>
                <w:szCs w:val="21"/>
                <w:lang w:val="en-US" w:eastAsia="zh-CN"/>
              </w:rPr>
              <w:t>模块</w:t>
            </w:r>
          </w:p>
        </w:tc>
        <w:tc>
          <w:tcPr>
            <w:tcW w:w="6190" w:type="dxa"/>
            <w:shd w:val="clear" w:color="auto" w:fill="auto"/>
            <w:vAlign w:val="center"/>
          </w:tcPr>
          <w:p w14:paraId="34C78293">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1、</w:t>
            </w:r>
            <w:r>
              <w:rPr>
                <w:rFonts w:hint="eastAsia"/>
                <w:sz w:val="21"/>
                <w:szCs w:val="21"/>
              </w:rPr>
              <w:t>支持呼叫，重呼，过号，完成等基本操作功能；</w:t>
            </w:r>
          </w:p>
          <w:p w14:paraId="2E7FF05B">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2、</w:t>
            </w:r>
            <w:r>
              <w:rPr>
                <w:rFonts w:hint="eastAsia"/>
                <w:sz w:val="21"/>
                <w:szCs w:val="21"/>
              </w:rPr>
              <w:t>支持多种呼叫模式，包括顺序依次呼叫、完成当前呼叫同时呼叫下一位、重呼、重置状态依次呼叫；</w:t>
            </w:r>
          </w:p>
          <w:p w14:paraId="426EE6EE">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3、</w:t>
            </w:r>
            <w:r>
              <w:rPr>
                <w:rFonts w:hint="eastAsia"/>
                <w:sz w:val="21"/>
                <w:szCs w:val="21"/>
              </w:rPr>
              <w:t>支持选择性呼叫；</w:t>
            </w:r>
          </w:p>
          <w:p w14:paraId="357367E3">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4、</w:t>
            </w:r>
            <w:r>
              <w:rPr>
                <w:rFonts w:hint="eastAsia"/>
                <w:sz w:val="21"/>
                <w:szCs w:val="21"/>
              </w:rPr>
              <w:t>支持一次同时呼叫多个体检者，可设置呼叫数量；</w:t>
            </w:r>
          </w:p>
          <w:p w14:paraId="65234FF6">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5、</w:t>
            </w:r>
            <w:r>
              <w:rPr>
                <w:rFonts w:hint="eastAsia"/>
                <w:sz w:val="21"/>
                <w:szCs w:val="21"/>
              </w:rPr>
              <w:t>支持已完成体检者返回科室；</w:t>
            </w:r>
          </w:p>
          <w:p w14:paraId="4CCF45E3">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6、</w:t>
            </w:r>
            <w:r>
              <w:rPr>
                <w:rFonts w:hint="eastAsia"/>
                <w:sz w:val="21"/>
                <w:szCs w:val="21"/>
              </w:rPr>
              <w:t>支持不呼叫含特定项目的体检者；</w:t>
            </w:r>
          </w:p>
          <w:p w14:paraId="0418C424">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kern w:val="0"/>
                <w:sz w:val="21"/>
                <w:szCs w:val="21"/>
                <w:lang w:val="en-US" w:eastAsia="zh-CN" w:bidi="ar"/>
              </w:rPr>
              <w:t>7、</w:t>
            </w:r>
            <w:r>
              <w:rPr>
                <w:rFonts w:hint="eastAsia"/>
                <w:sz w:val="21"/>
                <w:szCs w:val="21"/>
              </w:rPr>
              <w:t>支持自动呼叫，可自定义呼叫间隔时间。</w:t>
            </w:r>
          </w:p>
          <w:p w14:paraId="44641CDF">
            <w:pPr>
              <w:pStyle w:val="33"/>
              <w:spacing w:before="0" w:beforeAutospacing="0" w:after="0" w:afterAutospacing="0"/>
              <w:rPr>
                <w:sz w:val="21"/>
                <w:szCs w:val="21"/>
              </w:rPr>
            </w:pPr>
            <w:r>
              <w:rPr>
                <w:rFonts w:hint="eastAsia"/>
                <w:sz w:val="21"/>
                <w:szCs w:val="21"/>
                <w:lang w:val="en-US" w:eastAsia="zh-CN"/>
              </w:rPr>
              <w:t>8</w:t>
            </w:r>
            <w:r>
              <w:rPr>
                <w:rFonts w:hint="eastAsia"/>
                <w:sz w:val="21"/>
                <w:szCs w:val="21"/>
              </w:rPr>
              <w:t>、支持诊室暂停接诊，未进入诊室的体检者非最后一项不进入诊室；</w:t>
            </w:r>
          </w:p>
          <w:p w14:paraId="5AF24D54">
            <w:pPr>
              <w:pStyle w:val="33"/>
              <w:spacing w:before="0" w:beforeAutospacing="0" w:after="0" w:afterAutospacing="0"/>
              <w:rPr>
                <w:sz w:val="21"/>
                <w:szCs w:val="21"/>
              </w:rPr>
            </w:pPr>
            <w:r>
              <w:rPr>
                <w:rFonts w:hint="eastAsia"/>
                <w:sz w:val="21"/>
                <w:szCs w:val="21"/>
                <w:lang w:val="en-US" w:eastAsia="zh-CN"/>
              </w:rPr>
              <w:t>9</w:t>
            </w:r>
            <w:r>
              <w:rPr>
                <w:rFonts w:hint="eastAsia"/>
                <w:sz w:val="21"/>
                <w:szCs w:val="21"/>
              </w:rPr>
              <w:t>、支持诊室停止接诊，未进入诊室的体检者禁止进入诊室；</w:t>
            </w:r>
          </w:p>
          <w:p w14:paraId="391C7541">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lang w:val="en-US" w:eastAsia="zh-CN"/>
              </w:rPr>
              <w:t>10</w:t>
            </w:r>
            <w:r>
              <w:rPr>
                <w:rFonts w:hint="eastAsia"/>
                <w:sz w:val="21"/>
                <w:szCs w:val="21"/>
              </w:rPr>
              <w:t>、支持正常、暂停和停止三种状态的切换。</w:t>
            </w:r>
          </w:p>
          <w:p w14:paraId="74E5F753">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1</w:t>
            </w:r>
            <w:r>
              <w:rPr>
                <w:rFonts w:hint="eastAsia"/>
                <w:kern w:val="0"/>
                <w:sz w:val="21"/>
                <w:szCs w:val="21"/>
                <w:lang w:val="en-US" w:eastAsia="zh-CN" w:bidi="ar"/>
              </w:rPr>
              <w:t>1</w:t>
            </w:r>
            <w:r>
              <w:rPr>
                <w:kern w:val="0"/>
                <w:sz w:val="21"/>
                <w:szCs w:val="21"/>
                <w:lang w:val="en-US" w:eastAsia="zh-CN" w:bidi="ar"/>
              </w:rPr>
              <w:t>、</w:t>
            </w:r>
            <w:r>
              <w:rPr>
                <w:rFonts w:hint="eastAsia"/>
                <w:sz w:val="21"/>
                <w:szCs w:val="21"/>
              </w:rPr>
              <w:t>支持呼叫列表显示客户类型图标，如军人、老人、孕妇、残疾人等特殊群体；</w:t>
            </w:r>
          </w:p>
          <w:p w14:paraId="12915843">
            <w:pPr>
              <w:pStyle w:val="33"/>
              <w:numPr>
                <w:ilvl w:val="0"/>
                <w:numId w:val="0"/>
              </w:numPr>
              <w:spacing w:before="0" w:beforeAutospacing="0" w:after="0" w:afterAutospacing="0"/>
              <w:ind w:left="0" w:leftChars="0" w:right="0" w:rightChars="0"/>
              <w:jc w:val="both"/>
              <w:rPr>
                <w:sz w:val="21"/>
                <w:szCs w:val="21"/>
              </w:rPr>
            </w:pPr>
            <w:r>
              <w:rPr>
                <w:rFonts w:hint="eastAsia"/>
                <w:kern w:val="0"/>
                <w:sz w:val="21"/>
                <w:szCs w:val="21"/>
                <w:lang w:val="en-US" w:eastAsia="zh-CN" w:bidi="ar"/>
              </w:rPr>
              <w:t>1</w:t>
            </w:r>
            <w:r>
              <w:rPr>
                <w:kern w:val="0"/>
                <w:sz w:val="21"/>
                <w:szCs w:val="21"/>
                <w:lang w:val="en-US" w:eastAsia="zh-CN" w:bidi="ar"/>
              </w:rPr>
              <w:t>2、</w:t>
            </w:r>
            <w:r>
              <w:rPr>
                <w:rFonts w:hint="eastAsia"/>
                <w:sz w:val="21"/>
                <w:szCs w:val="21"/>
              </w:rPr>
              <w:t>支持呼叫列表显示客户状态图标及文字，如正常、迟到、锁定、未签到、就餐状态等；</w:t>
            </w:r>
          </w:p>
          <w:p w14:paraId="21731EBE">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rFonts w:hint="eastAsia"/>
                <w:kern w:val="0"/>
                <w:sz w:val="21"/>
                <w:szCs w:val="21"/>
                <w:lang w:val="en-US" w:eastAsia="zh-CN" w:bidi="ar"/>
              </w:rPr>
              <w:t>1</w:t>
            </w:r>
            <w:r>
              <w:rPr>
                <w:kern w:val="0"/>
                <w:sz w:val="21"/>
                <w:szCs w:val="21"/>
                <w:lang w:val="en-US" w:eastAsia="zh-CN" w:bidi="ar"/>
              </w:rPr>
              <w:t>3、</w:t>
            </w:r>
            <w:r>
              <w:rPr>
                <w:rFonts w:hint="eastAsia"/>
                <w:sz w:val="21"/>
                <w:szCs w:val="21"/>
              </w:rPr>
              <w:t>支持呼叫列表显示客户性别图标。</w:t>
            </w:r>
          </w:p>
          <w:p w14:paraId="2EC5827A">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eastAsia="宋体"/>
                <w:sz w:val="21"/>
                <w:szCs w:val="21"/>
                <w:lang w:eastAsia="zh-CN"/>
              </w:rPr>
            </w:pPr>
            <w:r>
              <w:rPr>
                <w:rFonts w:hint="eastAsia"/>
                <w:sz w:val="21"/>
                <w:szCs w:val="21"/>
                <w:lang w:val="en-US" w:eastAsia="zh-CN"/>
              </w:rPr>
              <w:t>14、</w:t>
            </w:r>
            <w:r>
              <w:rPr>
                <w:rFonts w:hint="eastAsia"/>
                <w:sz w:val="21"/>
                <w:szCs w:val="21"/>
              </w:rPr>
              <w:t>支持实时查看当前诊室已检人数，总检，在检人数</w:t>
            </w:r>
            <w:r>
              <w:rPr>
                <w:rFonts w:hint="eastAsia"/>
                <w:sz w:val="21"/>
                <w:szCs w:val="21"/>
                <w:lang w:eastAsia="zh-CN"/>
              </w:rPr>
              <w:t>。</w:t>
            </w:r>
          </w:p>
          <w:p w14:paraId="6E5DC85F">
            <w:pPr>
              <w:pStyle w:val="33"/>
              <w:numPr>
                <w:ilvl w:val="0"/>
                <w:numId w:val="0"/>
              </w:numPr>
              <w:spacing w:before="0" w:beforeAutospacing="0" w:after="0" w:afterAutospacing="0"/>
              <w:ind w:left="0" w:leftChars="0" w:right="0" w:rightChars="0"/>
              <w:jc w:val="both"/>
              <w:rPr>
                <w:sz w:val="21"/>
                <w:szCs w:val="21"/>
              </w:rPr>
            </w:pPr>
            <w:r>
              <w:rPr>
                <w:rFonts w:hint="eastAsia"/>
                <w:sz w:val="21"/>
                <w:szCs w:val="21"/>
                <w:lang w:val="en-US" w:eastAsia="zh-CN"/>
              </w:rPr>
              <w:t>15、</w:t>
            </w:r>
            <w:r>
              <w:rPr>
                <w:rFonts w:hint="eastAsia"/>
                <w:sz w:val="21"/>
                <w:szCs w:val="21"/>
              </w:rPr>
              <w:t>支持显示多呼呼叫列表信息；</w:t>
            </w:r>
          </w:p>
          <w:p w14:paraId="1559FFAA">
            <w:pPr>
              <w:pStyle w:val="33"/>
              <w:numPr>
                <w:ilvl w:val="0"/>
                <w:numId w:val="0"/>
              </w:numPr>
              <w:spacing w:before="0" w:beforeAutospacing="0" w:after="0" w:afterAutospacing="0"/>
              <w:ind w:left="0" w:leftChars="0" w:right="0" w:rightChars="0"/>
              <w:jc w:val="both"/>
              <w:rPr>
                <w:sz w:val="21"/>
                <w:szCs w:val="21"/>
              </w:rPr>
            </w:pPr>
            <w:r>
              <w:rPr>
                <w:rFonts w:hint="eastAsia"/>
                <w:kern w:val="0"/>
                <w:sz w:val="21"/>
                <w:szCs w:val="21"/>
                <w:lang w:val="en-US" w:eastAsia="zh-CN" w:bidi="ar"/>
              </w:rPr>
              <w:t>16</w:t>
            </w:r>
            <w:r>
              <w:rPr>
                <w:kern w:val="0"/>
                <w:sz w:val="21"/>
                <w:szCs w:val="21"/>
                <w:lang w:val="en-US" w:eastAsia="zh-CN" w:bidi="ar"/>
              </w:rPr>
              <w:t>、</w:t>
            </w:r>
            <w:r>
              <w:rPr>
                <w:rFonts w:hint="eastAsia"/>
                <w:sz w:val="21"/>
                <w:szCs w:val="21"/>
              </w:rPr>
              <w:t>支持显示未检列表信息。</w:t>
            </w:r>
          </w:p>
          <w:p w14:paraId="213FF651">
            <w:pPr>
              <w:pStyle w:val="33"/>
              <w:numPr>
                <w:ilvl w:val="0"/>
                <w:numId w:val="0"/>
              </w:numPr>
              <w:spacing w:before="0" w:beforeAutospacing="0" w:after="0" w:afterAutospacing="0"/>
              <w:ind w:left="0" w:leftChars="0" w:right="0" w:rightChars="0"/>
              <w:jc w:val="both"/>
              <w:rPr>
                <w:sz w:val="21"/>
                <w:szCs w:val="21"/>
              </w:rPr>
            </w:pPr>
            <w:r>
              <w:rPr>
                <w:rFonts w:hint="eastAsia"/>
                <w:kern w:val="0"/>
                <w:sz w:val="21"/>
                <w:szCs w:val="21"/>
                <w:lang w:val="en-US" w:eastAsia="zh-CN" w:bidi="ar"/>
              </w:rPr>
              <w:t>17</w:t>
            </w:r>
            <w:r>
              <w:rPr>
                <w:kern w:val="0"/>
                <w:sz w:val="21"/>
                <w:szCs w:val="21"/>
                <w:lang w:val="en-US" w:eastAsia="zh-CN" w:bidi="ar"/>
              </w:rPr>
              <w:t>、</w:t>
            </w:r>
            <w:r>
              <w:rPr>
                <w:rFonts w:hint="eastAsia"/>
                <w:sz w:val="21"/>
                <w:szCs w:val="21"/>
              </w:rPr>
              <w:t>支持显示弃检列表信息。</w:t>
            </w:r>
          </w:p>
          <w:p w14:paraId="25798E0D">
            <w:pPr>
              <w:pStyle w:val="33"/>
              <w:numPr>
                <w:ilvl w:val="0"/>
                <w:numId w:val="0"/>
              </w:numPr>
              <w:spacing w:before="0" w:beforeAutospacing="0" w:after="0" w:afterAutospacing="0"/>
              <w:ind w:left="0" w:leftChars="0" w:right="0" w:rightChars="0"/>
              <w:jc w:val="both"/>
              <w:rPr>
                <w:sz w:val="21"/>
                <w:szCs w:val="21"/>
              </w:rPr>
            </w:pPr>
            <w:r>
              <w:rPr>
                <w:rFonts w:hint="eastAsia"/>
                <w:kern w:val="0"/>
                <w:sz w:val="21"/>
                <w:szCs w:val="21"/>
                <w:lang w:val="en-US" w:eastAsia="zh-CN" w:bidi="ar"/>
              </w:rPr>
              <w:t>18</w:t>
            </w:r>
            <w:r>
              <w:rPr>
                <w:kern w:val="0"/>
                <w:sz w:val="21"/>
                <w:szCs w:val="21"/>
                <w:lang w:val="en-US" w:eastAsia="zh-CN" w:bidi="ar"/>
              </w:rPr>
              <w:t>、</w:t>
            </w:r>
            <w:r>
              <w:rPr>
                <w:rFonts w:hint="eastAsia"/>
                <w:sz w:val="21"/>
                <w:szCs w:val="21"/>
              </w:rPr>
              <w:t>支持显示候检列表信息，包括体检者项目数量、明细及未检数量合计。</w:t>
            </w:r>
          </w:p>
          <w:p w14:paraId="023A0BFA">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rFonts w:hint="eastAsia"/>
                <w:kern w:val="0"/>
                <w:sz w:val="21"/>
                <w:szCs w:val="21"/>
                <w:lang w:val="en-US" w:eastAsia="zh-CN" w:bidi="ar"/>
              </w:rPr>
              <w:t>19</w:t>
            </w:r>
            <w:r>
              <w:rPr>
                <w:kern w:val="0"/>
                <w:sz w:val="21"/>
                <w:szCs w:val="21"/>
                <w:lang w:val="en-US" w:eastAsia="zh-CN" w:bidi="ar"/>
              </w:rPr>
              <w:t>、</w:t>
            </w:r>
            <w:r>
              <w:rPr>
                <w:rFonts w:hint="eastAsia"/>
                <w:sz w:val="21"/>
                <w:szCs w:val="21"/>
              </w:rPr>
              <w:t>支持显示完成列表信息，包括体检者项目数量、明细及已检数量合计。</w:t>
            </w:r>
          </w:p>
          <w:p w14:paraId="737C5E02">
            <w:pPr>
              <w:pStyle w:val="33"/>
              <w:numPr>
                <w:ilvl w:val="0"/>
                <w:numId w:val="0"/>
              </w:numPr>
              <w:spacing w:before="0" w:beforeAutospacing="0" w:after="0" w:afterAutospacing="0"/>
              <w:ind w:left="0" w:leftChars="0" w:right="0" w:rightChars="0"/>
              <w:jc w:val="both"/>
              <w:rPr>
                <w:sz w:val="21"/>
                <w:szCs w:val="21"/>
              </w:rPr>
            </w:pPr>
            <w:r>
              <w:rPr>
                <w:rFonts w:hint="eastAsia"/>
                <w:kern w:val="0"/>
                <w:sz w:val="21"/>
                <w:szCs w:val="21"/>
                <w:lang w:val="en-US" w:eastAsia="zh-CN" w:bidi="ar"/>
              </w:rPr>
              <w:t>20</w:t>
            </w:r>
            <w:r>
              <w:rPr>
                <w:kern w:val="0"/>
                <w:sz w:val="21"/>
                <w:szCs w:val="21"/>
                <w:lang w:val="en-US" w:eastAsia="zh-CN" w:bidi="ar"/>
              </w:rPr>
              <w:t>、</w:t>
            </w:r>
            <w:r>
              <w:rPr>
                <w:rFonts w:hint="eastAsia"/>
                <w:sz w:val="21"/>
                <w:szCs w:val="21"/>
              </w:rPr>
              <w:t>支持扫码完成，可定义只完成本科室排队中体检者项目或所有含本项目的体检者项目；</w:t>
            </w:r>
          </w:p>
          <w:p w14:paraId="101BB5EA">
            <w:pPr>
              <w:pStyle w:val="33"/>
              <w:numPr>
                <w:ilvl w:val="0"/>
                <w:numId w:val="0"/>
              </w:numPr>
              <w:spacing w:before="0" w:beforeAutospacing="0" w:after="0" w:afterAutospacing="0"/>
              <w:ind w:left="0" w:leftChars="0" w:right="0" w:rightChars="0"/>
              <w:jc w:val="both"/>
              <w:rPr>
                <w:sz w:val="21"/>
                <w:szCs w:val="21"/>
              </w:rPr>
            </w:pPr>
            <w:r>
              <w:rPr>
                <w:kern w:val="0"/>
                <w:sz w:val="21"/>
                <w:szCs w:val="21"/>
                <w:lang w:val="en-US" w:eastAsia="zh-CN" w:bidi="ar"/>
              </w:rPr>
              <w:t>2</w:t>
            </w:r>
            <w:r>
              <w:rPr>
                <w:rFonts w:hint="eastAsia"/>
                <w:kern w:val="0"/>
                <w:sz w:val="21"/>
                <w:szCs w:val="21"/>
                <w:lang w:val="en-US" w:eastAsia="zh-CN" w:bidi="ar"/>
              </w:rPr>
              <w:t>1</w:t>
            </w:r>
            <w:r>
              <w:rPr>
                <w:kern w:val="0"/>
                <w:sz w:val="21"/>
                <w:szCs w:val="21"/>
                <w:lang w:val="en-US" w:eastAsia="zh-CN" w:bidi="ar"/>
              </w:rPr>
              <w:t>、</w:t>
            </w:r>
            <w:r>
              <w:rPr>
                <w:rFonts w:hint="eastAsia"/>
                <w:sz w:val="21"/>
                <w:szCs w:val="21"/>
              </w:rPr>
              <w:t>支持限制扫码完成的体检号识别规则，不符合规则的不做识别，如长度，字符顺序等；</w:t>
            </w:r>
          </w:p>
          <w:p w14:paraId="2A1CA516">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lang w:eastAsia="zh-CN"/>
              </w:rPr>
            </w:pPr>
            <w:r>
              <w:rPr>
                <w:rFonts w:hint="eastAsia"/>
                <w:kern w:val="0"/>
                <w:sz w:val="21"/>
                <w:szCs w:val="21"/>
                <w:lang w:val="en-US" w:eastAsia="zh-CN" w:bidi="ar"/>
              </w:rPr>
              <w:t>22</w:t>
            </w:r>
            <w:r>
              <w:rPr>
                <w:kern w:val="0"/>
                <w:sz w:val="21"/>
                <w:szCs w:val="21"/>
                <w:lang w:val="en-US" w:eastAsia="zh-CN" w:bidi="ar"/>
              </w:rPr>
              <w:t>、</w:t>
            </w:r>
            <w:r>
              <w:rPr>
                <w:rFonts w:hint="eastAsia"/>
                <w:sz w:val="21"/>
                <w:szCs w:val="21"/>
              </w:rPr>
              <w:t>支持广播找人</w:t>
            </w:r>
            <w:r>
              <w:rPr>
                <w:rFonts w:hint="eastAsia"/>
                <w:sz w:val="21"/>
                <w:szCs w:val="21"/>
                <w:lang w:eastAsia="zh-CN"/>
              </w:rPr>
              <w:t>。</w:t>
            </w:r>
          </w:p>
          <w:p w14:paraId="632F6142">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lang w:eastAsia="zh-CN"/>
              </w:rPr>
            </w:pPr>
            <w:r>
              <w:rPr>
                <w:rFonts w:hint="eastAsia"/>
                <w:sz w:val="21"/>
                <w:szCs w:val="21"/>
                <w:lang w:val="en-US" w:eastAsia="zh-CN"/>
              </w:rPr>
              <w:t>23、</w:t>
            </w:r>
            <w:r>
              <w:rPr>
                <w:rFonts w:hint="eastAsia"/>
                <w:sz w:val="21"/>
                <w:szCs w:val="21"/>
              </w:rPr>
              <w:t>支持标记客户为待复检，由体检者自主决定何时复检</w:t>
            </w:r>
            <w:r>
              <w:rPr>
                <w:rFonts w:hint="eastAsia"/>
                <w:sz w:val="21"/>
                <w:szCs w:val="21"/>
                <w:lang w:eastAsia="zh-CN"/>
              </w:rPr>
              <w:t>。</w:t>
            </w:r>
          </w:p>
          <w:p w14:paraId="1F7FE87F">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default"/>
                <w:sz w:val="21"/>
                <w:szCs w:val="21"/>
                <w:lang w:val="en-US" w:eastAsia="zh-CN"/>
              </w:rPr>
            </w:pPr>
            <w:r>
              <w:rPr>
                <w:rFonts w:hint="eastAsia"/>
                <w:sz w:val="21"/>
                <w:szCs w:val="21"/>
                <w:lang w:val="en-US" w:eastAsia="zh-CN"/>
              </w:rPr>
              <w:t>24、</w:t>
            </w:r>
            <w:r>
              <w:rPr>
                <w:rFonts w:hint="eastAsia"/>
                <w:sz w:val="21"/>
                <w:szCs w:val="21"/>
              </w:rPr>
              <w:t>支持Windows、Android、鸿蒙系统。</w:t>
            </w:r>
          </w:p>
        </w:tc>
        <w:tc>
          <w:tcPr>
            <w:tcW w:w="724" w:type="dxa"/>
            <w:vMerge w:val="continue"/>
            <w:tcBorders/>
            <w:shd w:val="clear" w:color="auto" w:fill="auto"/>
            <w:vAlign w:val="center"/>
          </w:tcPr>
          <w:p w14:paraId="21F80018">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1A753BD8">
            <w:pPr>
              <w:widowControl/>
              <w:jc w:val="center"/>
              <w:rPr>
                <w:rFonts w:hint="eastAsia" w:ascii="宋体" w:hAnsi="宋体" w:eastAsia="宋体" w:cs="宋体"/>
                <w:b w:val="0"/>
                <w:bCs/>
                <w:kern w:val="0"/>
                <w:sz w:val="21"/>
                <w:szCs w:val="21"/>
              </w:rPr>
            </w:pPr>
          </w:p>
        </w:tc>
      </w:tr>
      <w:tr w14:paraId="623E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10BCD1D7">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33</w:t>
            </w:r>
          </w:p>
        </w:tc>
        <w:tc>
          <w:tcPr>
            <w:tcW w:w="1193" w:type="dxa"/>
            <w:shd w:val="clear" w:color="auto" w:fill="auto"/>
            <w:vAlign w:val="center"/>
          </w:tcPr>
          <w:p w14:paraId="4E595231">
            <w:pPr>
              <w:widowControl/>
              <w:jc w:val="center"/>
              <w:rPr>
                <w:rFonts w:hint="eastAsia" w:ascii="宋体" w:hAnsi="宋体"/>
                <w:b/>
                <w:bCs/>
                <w:szCs w:val="21"/>
              </w:rPr>
            </w:pPr>
            <w:r>
              <w:rPr>
                <w:rFonts w:hint="eastAsia" w:ascii="宋体" w:hAnsi="宋体"/>
                <w:b/>
                <w:bCs/>
                <w:szCs w:val="21"/>
              </w:rPr>
              <w:t>数据统计模块</w:t>
            </w:r>
          </w:p>
        </w:tc>
        <w:tc>
          <w:tcPr>
            <w:tcW w:w="6190" w:type="dxa"/>
            <w:shd w:val="clear" w:color="auto" w:fill="auto"/>
            <w:vAlign w:val="center"/>
          </w:tcPr>
          <w:p w14:paraId="3D86FA58">
            <w:pPr>
              <w:pStyle w:val="33"/>
              <w:autoSpaceDE w:val="0"/>
              <w:spacing w:before="0" w:beforeAutospacing="0" w:after="0" w:afterAutospacing="0"/>
              <w:rPr>
                <w:sz w:val="21"/>
                <w:szCs w:val="21"/>
              </w:rPr>
            </w:pPr>
            <w:r>
              <w:rPr>
                <w:rStyle w:val="67"/>
                <w:rFonts w:hint="eastAsia" w:ascii="宋体" w:hAnsi="宋体"/>
                <w:sz w:val="21"/>
                <w:szCs w:val="21"/>
              </w:rPr>
              <w:t>排队情况统计：</w:t>
            </w:r>
          </w:p>
          <w:p w14:paraId="53CDCAF9">
            <w:pPr>
              <w:pStyle w:val="33"/>
              <w:numPr>
                <w:ilvl w:val="0"/>
                <w:numId w:val="0"/>
              </w:numPr>
              <w:autoSpaceDE w:val="0"/>
              <w:spacing w:before="0" w:beforeAutospacing="0" w:after="0" w:afterAutospacing="0"/>
              <w:ind w:left="0" w:leftChars="0" w:right="0" w:rightChars="0"/>
              <w:jc w:val="both"/>
              <w:rPr>
                <w:sz w:val="21"/>
                <w:szCs w:val="21"/>
              </w:rPr>
            </w:pPr>
            <w:r>
              <w:rPr>
                <w:kern w:val="0"/>
                <w:sz w:val="21"/>
                <w:szCs w:val="21"/>
                <w:lang w:val="en-US" w:eastAsia="zh-CN" w:bidi="ar"/>
              </w:rPr>
              <w:t>1、</w:t>
            </w:r>
            <w:r>
              <w:rPr>
                <w:rFonts w:hint="eastAsia"/>
                <w:sz w:val="21"/>
                <w:szCs w:val="21"/>
              </w:rPr>
              <w:t>支持统计体检者队列进入时间、呼叫完成时间的排队耗时和检查耗时的数据统计。</w:t>
            </w:r>
          </w:p>
          <w:p w14:paraId="436F363D">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kern w:val="0"/>
                <w:sz w:val="21"/>
                <w:szCs w:val="21"/>
                <w:lang w:val="en-US" w:eastAsia="zh-CN" w:bidi="ar"/>
              </w:rPr>
              <w:t>2、</w:t>
            </w:r>
            <w:r>
              <w:rPr>
                <w:rFonts w:hint="eastAsia"/>
                <w:sz w:val="21"/>
                <w:szCs w:val="21"/>
              </w:rPr>
              <w:t>支持批量导出体检者轨迹。</w:t>
            </w:r>
          </w:p>
          <w:p w14:paraId="7691B1BB">
            <w:pPr>
              <w:pStyle w:val="33"/>
              <w:autoSpaceDE w:val="0"/>
              <w:spacing w:before="0" w:beforeAutospacing="0" w:after="0" w:afterAutospacing="0"/>
              <w:rPr>
                <w:rStyle w:val="67"/>
                <w:rFonts w:ascii="宋体" w:hAnsi="宋体"/>
                <w:sz w:val="21"/>
                <w:szCs w:val="21"/>
              </w:rPr>
            </w:pPr>
            <w:r>
              <w:rPr>
                <w:rStyle w:val="67"/>
                <w:rFonts w:hint="eastAsia" w:ascii="宋体" w:hAnsi="宋体"/>
                <w:sz w:val="21"/>
                <w:szCs w:val="21"/>
              </w:rPr>
              <w:t>每日体检情况统计：</w:t>
            </w:r>
          </w:p>
          <w:p w14:paraId="026DDEBC">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支持统计每日检查人数，首位末位登记和检完时间，最长最短及平均检查时长。</w:t>
            </w:r>
          </w:p>
          <w:p w14:paraId="645BCF33">
            <w:pPr>
              <w:pStyle w:val="33"/>
              <w:autoSpaceDE w:val="0"/>
              <w:spacing w:before="0" w:beforeAutospacing="0" w:after="0" w:afterAutospacing="0"/>
              <w:rPr>
                <w:sz w:val="21"/>
                <w:szCs w:val="21"/>
              </w:rPr>
            </w:pPr>
            <w:r>
              <w:rPr>
                <w:rStyle w:val="67"/>
                <w:rFonts w:hint="eastAsia" w:ascii="宋体" w:hAnsi="宋体"/>
                <w:sz w:val="21"/>
                <w:szCs w:val="21"/>
              </w:rPr>
              <w:t>多维度工作量统计：</w:t>
            </w:r>
          </w:p>
          <w:p w14:paraId="16168789">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支持从诊室、医生、队列多个维度进行当天或历史工作量以及项目数量统计，提供表格和图标两种查看方式。</w:t>
            </w:r>
          </w:p>
          <w:p w14:paraId="04C5A3EA">
            <w:pPr>
              <w:pStyle w:val="33"/>
              <w:tabs>
                <w:tab w:val="left" w:pos="4509"/>
              </w:tabs>
              <w:autoSpaceDE w:val="0"/>
              <w:spacing w:before="0" w:beforeAutospacing="0" w:after="0" w:afterAutospacing="0"/>
              <w:rPr>
                <w:rStyle w:val="67"/>
                <w:rFonts w:ascii="宋体" w:hAnsi="宋体"/>
                <w:sz w:val="21"/>
                <w:szCs w:val="21"/>
              </w:rPr>
            </w:pPr>
            <w:r>
              <w:rPr>
                <w:rStyle w:val="67"/>
                <w:rFonts w:hint="eastAsia" w:ascii="宋体" w:hAnsi="宋体"/>
                <w:sz w:val="21"/>
                <w:szCs w:val="21"/>
              </w:rPr>
              <w:t>分时人数统计：</w:t>
            </w:r>
          </w:p>
          <w:p w14:paraId="07CA7DAC">
            <w:pPr>
              <w:pStyle w:val="33"/>
              <w:numPr>
                <w:ilvl w:val="0"/>
                <w:numId w:val="0"/>
              </w:numPr>
              <w:autoSpaceDE w:val="0"/>
              <w:spacing w:before="0" w:beforeAutospacing="0" w:after="0" w:afterAutospacing="0"/>
              <w:ind w:left="360" w:leftChars="0" w:right="0" w:rightChars="0" w:hanging="360" w:firstLineChars="0"/>
              <w:jc w:val="both"/>
              <w:rPr>
                <w:rStyle w:val="67"/>
                <w:rFonts w:ascii="宋体" w:hAnsi="宋体"/>
                <w:b w:val="0"/>
                <w:sz w:val="21"/>
                <w:szCs w:val="21"/>
              </w:rPr>
            </w:pPr>
            <w:r>
              <w:rPr>
                <w:rFonts w:hint="default" w:ascii="宋体" w:hAnsi="宋体" w:cs="Times New Roman"/>
                <w:b w:val="0"/>
                <w:kern w:val="0"/>
                <w:sz w:val="21"/>
                <w:szCs w:val="21"/>
                <w:lang w:val="en-US" w:eastAsia="zh-CN" w:bidi="ar"/>
              </w:rPr>
              <w:t>1、</w:t>
            </w:r>
            <w:r>
              <w:rPr>
                <w:rFonts w:hint="eastAsia"/>
                <w:sz w:val="21"/>
                <w:szCs w:val="21"/>
              </w:rPr>
              <w:t>支持分时段统计登记人数；</w:t>
            </w:r>
          </w:p>
          <w:p w14:paraId="56E6D9C0">
            <w:pPr>
              <w:pageBreakBefore w:val="0"/>
              <w:widowControl w:val="0"/>
              <w:numPr>
                <w:ilvl w:val="0"/>
                <w:numId w:val="0"/>
              </w:numPr>
              <w:kinsoku/>
              <w:wordWrap/>
              <w:overflowPunct/>
              <w:topLinePunct w:val="0"/>
              <w:autoSpaceDE/>
              <w:autoSpaceDN/>
              <w:bidi w:val="0"/>
              <w:adjustRightInd/>
              <w:snapToGrid/>
              <w:spacing w:line="240" w:lineRule="atLeast"/>
              <w:textAlignment w:val="auto"/>
              <w:rPr>
                <w:rStyle w:val="67"/>
                <w:rFonts w:hint="eastAsia" w:ascii="宋体" w:hAnsi="宋体"/>
                <w:b w:val="0"/>
                <w:sz w:val="21"/>
                <w:szCs w:val="21"/>
              </w:rPr>
            </w:pPr>
            <w:r>
              <w:rPr>
                <w:rStyle w:val="67"/>
                <w:rFonts w:hint="eastAsia" w:ascii="宋体" w:hAnsi="宋体"/>
                <w:b w:val="0"/>
                <w:sz w:val="21"/>
                <w:szCs w:val="21"/>
              </w:rPr>
              <w:t>2、支持实时统计各时段登记人员当前所处区域分布情况，数据可导出。</w:t>
            </w:r>
          </w:p>
          <w:p w14:paraId="69CDE56A">
            <w:pPr>
              <w:pStyle w:val="33"/>
              <w:tabs>
                <w:tab w:val="left" w:pos="4509"/>
              </w:tabs>
              <w:autoSpaceDE w:val="0"/>
              <w:spacing w:before="0" w:beforeAutospacing="0" w:after="0" w:afterAutospacing="0"/>
              <w:rPr>
                <w:rStyle w:val="67"/>
                <w:rFonts w:ascii="宋体" w:hAnsi="宋体"/>
                <w:sz w:val="21"/>
                <w:szCs w:val="21"/>
              </w:rPr>
            </w:pPr>
            <w:r>
              <w:rPr>
                <w:rStyle w:val="67"/>
                <w:rFonts w:hint="eastAsia" w:ascii="宋体" w:hAnsi="宋体"/>
                <w:sz w:val="21"/>
                <w:szCs w:val="21"/>
              </w:rPr>
              <w:t>检查耗时统计：</w:t>
            </w:r>
          </w:p>
          <w:p w14:paraId="1FB33E6C">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rPr>
            </w:pPr>
            <w:r>
              <w:rPr>
                <w:rFonts w:hint="eastAsia"/>
                <w:sz w:val="21"/>
                <w:szCs w:val="21"/>
              </w:rPr>
              <w:t>支持分时长统计体检人员检查整体耗时。</w:t>
            </w:r>
          </w:p>
          <w:p w14:paraId="59917CEE">
            <w:pPr>
              <w:pStyle w:val="33"/>
              <w:autoSpaceDE w:val="0"/>
              <w:spacing w:before="0" w:beforeAutospacing="0" w:after="0" w:afterAutospacing="0"/>
              <w:rPr>
                <w:sz w:val="21"/>
                <w:szCs w:val="21"/>
              </w:rPr>
            </w:pPr>
            <w:r>
              <w:rPr>
                <w:rStyle w:val="67"/>
                <w:rFonts w:hint="eastAsia" w:ascii="宋体" w:hAnsi="宋体"/>
                <w:sz w:val="21"/>
                <w:szCs w:val="21"/>
              </w:rPr>
              <w:t>大数据可视化平台：</w:t>
            </w:r>
          </w:p>
          <w:p w14:paraId="76A2EA1F">
            <w:pPr>
              <w:pStyle w:val="33"/>
              <w:numPr>
                <w:ilvl w:val="0"/>
                <w:numId w:val="0"/>
              </w:numPr>
              <w:autoSpaceDE w:val="0"/>
              <w:spacing w:before="0" w:beforeAutospacing="0" w:after="0" w:afterAutospacing="0"/>
              <w:ind w:left="0" w:leftChars="0" w:right="0" w:rightChars="0"/>
              <w:jc w:val="both"/>
              <w:rPr>
                <w:sz w:val="21"/>
                <w:szCs w:val="21"/>
              </w:rPr>
            </w:pPr>
            <w:r>
              <w:rPr>
                <w:kern w:val="0"/>
                <w:sz w:val="21"/>
                <w:szCs w:val="21"/>
                <w:lang w:val="en-US" w:eastAsia="zh-CN" w:bidi="ar"/>
              </w:rPr>
              <w:t>1、</w:t>
            </w:r>
            <w:r>
              <w:rPr>
                <w:rFonts w:hint="eastAsia"/>
                <w:sz w:val="21"/>
                <w:szCs w:val="21"/>
              </w:rPr>
              <w:t>支持通过大数据可视化平台，展示体检现场实时数据，为医院管理者提供实时可视化的导检现场监控平台。</w:t>
            </w:r>
          </w:p>
          <w:p w14:paraId="3C86EF59">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lang w:val="en-US" w:eastAsia="zh-CN"/>
              </w:rPr>
            </w:pPr>
            <w:r>
              <w:rPr>
                <w:kern w:val="0"/>
                <w:sz w:val="21"/>
                <w:szCs w:val="21"/>
                <w:lang w:val="en-US" w:eastAsia="zh-CN" w:bidi="ar"/>
              </w:rPr>
              <w:t>2、</w:t>
            </w:r>
            <w:r>
              <w:rPr>
                <w:rFonts w:hint="eastAsia"/>
                <w:sz w:val="21"/>
                <w:szCs w:val="21"/>
              </w:rPr>
              <w:t>支持个性化定制显示健康管理中心当天体检数据，如登记人员套餐比例、年龄分布、客户分类人数统计（团检个检人数、vip客户普通客户人数、登记人数交表人数），人员密度、科室实时总检已检人数、当天体检人员流量趋势、近期体检人员趋势等。</w:t>
            </w:r>
          </w:p>
        </w:tc>
        <w:tc>
          <w:tcPr>
            <w:tcW w:w="724" w:type="dxa"/>
            <w:vMerge w:val="continue"/>
            <w:tcBorders/>
            <w:shd w:val="clear" w:color="auto" w:fill="auto"/>
            <w:vAlign w:val="center"/>
          </w:tcPr>
          <w:p w14:paraId="337CF84E">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31F28643">
            <w:pPr>
              <w:widowControl/>
              <w:jc w:val="center"/>
              <w:rPr>
                <w:rFonts w:hint="eastAsia" w:ascii="宋体" w:hAnsi="宋体" w:eastAsia="宋体" w:cs="宋体"/>
                <w:b w:val="0"/>
                <w:bCs/>
                <w:kern w:val="0"/>
                <w:sz w:val="21"/>
                <w:szCs w:val="21"/>
              </w:rPr>
            </w:pPr>
          </w:p>
        </w:tc>
      </w:tr>
      <w:tr w14:paraId="04CE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50952B68">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34</w:t>
            </w:r>
          </w:p>
        </w:tc>
        <w:tc>
          <w:tcPr>
            <w:tcW w:w="1193" w:type="dxa"/>
            <w:shd w:val="clear" w:color="auto" w:fill="auto"/>
            <w:vAlign w:val="center"/>
          </w:tcPr>
          <w:p w14:paraId="253AD2CC">
            <w:pPr>
              <w:widowControl/>
              <w:jc w:val="center"/>
              <w:rPr>
                <w:rFonts w:hint="eastAsia" w:ascii="宋体" w:hAnsi="宋体"/>
                <w:b/>
                <w:bCs/>
                <w:szCs w:val="21"/>
              </w:rPr>
            </w:pPr>
            <w:r>
              <w:rPr>
                <w:rFonts w:hint="eastAsia" w:ascii="宋体" w:hAnsi="宋体"/>
                <w:b/>
                <w:bCs/>
                <w:szCs w:val="21"/>
              </w:rPr>
              <w:t>时控管理</w:t>
            </w:r>
          </w:p>
        </w:tc>
        <w:tc>
          <w:tcPr>
            <w:tcW w:w="6190" w:type="dxa"/>
            <w:shd w:val="clear" w:color="auto" w:fill="auto"/>
            <w:vAlign w:val="center"/>
          </w:tcPr>
          <w:p w14:paraId="26BFA255">
            <w:pPr>
              <w:pStyle w:val="69"/>
              <w:autoSpaceDE w:val="0"/>
              <w:spacing w:beforeAutospacing="0" w:afterAutospacing="0"/>
              <w:rPr>
                <w:sz w:val="21"/>
                <w:szCs w:val="21"/>
              </w:rPr>
            </w:pPr>
            <w:r>
              <w:rPr>
                <w:sz w:val="21"/>
                <w:szCs w:val="21"/>
              </w:rPr>
              <w:t>1、时控管理导检系统可分：时间段、时间差、团检人员、来检人员首先站。</w:t>
            </w:r>
          </w:p>
          <w:p w14:paraId="4FB41B5D">
            <w:pPr>
              <w:pStyle w:val="69"/>
              <w:autoSpaceDE w:val="0"/>
              <w:spacing w:beforeAutospacing="0" w:afterAutospacing="0"/>
              <w:rPr>
                <w:sz w:val="21"/>
                <w:szCs w:val="21"/>
              </w:rPr>
            </w:pPr>
            <w:r>
              <w:rPr>
                <w:sz w:val="21"/>
                <w:szCs w:val="21"/>
              </w:rPr>
              <w:t>2、实现时控管理每个时间段数据统计、占比与数据导出。</w:t>
            </w:r>
          </w:p>
          <w:p w14:paraId="67BEAC4F">
            <w:pPr>
              <w:pStyle w:val="69"/>
              <w:autoSpaceDE w:val="0"/>
              <w:spacing w:beforeAutospacing="0" w:afterAutospacing="0"/>
              <w:rPr>
                <w:sz w:val="21"/>
                <w:szCs w:val="21"/>
              </w:rPr>
            </w:pPr>
            <w:r>
              <w:rPr>
                <w:sz w:val="21"/>
                <w:szCs w:val="21"/>
              </w:rPr>
              <w:t>3、团检客户数据统计。</w:t>
            </w:r>
          </w:p>
          <w:p w14:paraId="25311EA1">
            <w:pPr>
              <w:pageBreakBefore w:val="0"/>
              <w:widowControl w:val="0"/>
              <w:numPr>
                <w:ilvl w:val="0"/>
                <w:numId w:val="0"/>
              </w:numPr>
              <w:kinsoku/>
              <w:wordWrap/>
              <w:overflowPunct/>
              <w:topLinePunct w:val="0"/>
              <w:autoSpaceDE/>
              <w:autoSpaceDN/>
              <w:bidi w:val="0"/>
              <w:adjustRightInd/>
              <w:snapToGrid/>
              <w:spacing w:line="240" w:lineRule="atLeast"/>
              <w:textAlignment w:val="auto"/>
              <w:rPr>
                <w:kern w:val="0"/>
                <w:sz w:val="21"/>
                <w:szCs w:val="21"/>
                <w:lang w:val="en-US" w:eastAsia="zh-CN" w:bidi="ar"/>
              </w:rPr>
            </w:pPr>
            <w:r>
              <w:rPr>
                <w:rFonts w:hint="eastAsia" w:ascii="宋体" w:hAnsi="宋体"/>
                <w:sz w:val="21"/>
                <w:szCs w:val="21"/>
              </w:rPr>
              <w:t>4、实现时间段、时间差管理首站功能。</w:t>
            </w:r>
          </w:p>
        </w:tc>
        <w:tc>
          <w:tcPr>
            <w:tcW w:w="724" w:type="dxa"/>
            <w:vMerge w:val="continue"/>
            <w:tcBorders/>
            <w:shd w:val="clear" w:color="auto" w:fill="auto"/>
            <w:vAlign w:val="center"/>
          </w:tcPr>
          <w:p w14:paraId="70E927B9">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79CFA4AC">
            <w:pPr>
              <w:widowControl/>
              <w:jc w:val="center"/>
              <w:rPr>
                <w:rFonts w:hint="eastAsia" w:ascii="宋体" w:hAnsi="宋体" w:eastAsia="宋体" w:cs="宋体"/>
                <w:b w:val="0"/>
                <w:bCs/>
                <w:kern w:val="0"/>
                <w:sz w:val="21"/>
                <w:szCs w:val="21"/>
              </w:rPr>
            </w:pPr>
          </w:p>
        </w:tc>
      </w:tr>
      <w:tr w14:paraId="34F7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21327A35">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35</w:t>
            </w:r>
          </w:p>
        </w:tc>
        <w:tc>
          <w:tcPr>
            <w:tcW w:w="1193" w:type="dxa"/>
            <w:shd w:val="clear" w:color="auto" w:fill="auto"/>
            <w:vAlign w:val="center"/>
          </w:tcPr>
          <w:p w14:paraId="6C89C779">
            <w:pPr>
              <w:widowControl/>
              <w:jc w:val="center"/>
              <w:rPr>
                <w:rFonts w:hint="eastAsia" w:ascii="宋体" w:hAnsi="宋体"/>
                <w:b/>
                <w:bCs/>
                <w:szCs w:val="21"/>
              </w:rPr>
            </w:pPr>
            <w:r>
              <w:rPr>
                <w:rFonts w:hint="eastAsia" w:ascii="宋体" w:hAnsi="宋体" w:cs="宋体"/>
                <w:b/>
                <w:bCs/>
                <w:sz w:val="24"/>
              </w:rPr>
              <w:t>信息发布系统</w:t>
            </w:r>
          </w:p>
        </w:tc>
        <w:tc>
          <w:tcPr>
            <w:tcW w:w="6190" w:type="dxa"/>
            <w:shd w:val="clear" w:color="auto" w:fill="auto"/>
            <w:vAlign w:val="center"/>
          </w:tcPr>
          <w:p w14:paraId="072FE536">
            <w:pPr>
              <w:spacing w:line="240" w:lineRule="auto"/>
              <w:ind w:left="0" w:leftChars="0" w:firstLine="0" w:firstLineChars="0"/>
              <w:rPr>
                <w:rFonts w:ascii="宋体" w:hAnsi="宋体" w:cs="宋体"/>
                <w:sz w:val="24"/>
              </w:rPr>
            </w:pPr>
            <w:r>
              <w:rPr>
                <w:rFonts w:hint="eastAsia" w:ascii="宋体" w:hAnsi="宋体" w:cs="宋体"/>
                <w:sz w:val="24"/>
                <w:lang w:val="en-US" w:eastAsia="zh-CN"/>
              </w:rPr>
              <w:t>1、</w:t>
            </w:r>
            <w:r>
              <w:rPr>
                <w:rFonts w:hint="eastAsia" w:ascii="宋体" w:hAnsi="宋体" w:cs="宋体"/>
                <w:sz w:val="24"/>
              </w:rPr>
              <w:t>实现定时或随时通过网络远程控制和调节各显示终端的声音大小。</w:t>
            </w:r>
          </w:p>
          <w:p w14:paraId="7AB10EC5">
            <w:pPr>
              <w:spacing w:line="240" w:lineRule="auto"/>
              <w:ind w:left="0" w:leftChars="0" w:firstLine="0" w:firstLineChars="0"/>
              <w:rPr>
                <w:rFonts w:ascii="宋体" w:hAnsi="宋体" w:cs="宋体"/>
                <w:sz w:val="24"/>
              </w:rPr>
            </w:pPr>
            <w:r>
              <w:rPr>
                <w:rFonts w:hint="eastAsia" w:ascii="宋体" w:hAnsi="宋体" w:cs="宋体"/>
                <w:sz w:val="24"/>
                <w:lang w:val="en-US" w:eastAsia="zh-CN"/>
              </w:rPr>
              <w:t>2</w:t>
            </w:r>
            <w:r>
              <w:rPr>
                <w:rFonts w:hint="eastAsia" w:ascii="宋体" w:hAnsi="宋体" w:cs="宋体"/>
                <w:sz w:val="24"/>
              </w:rPr>
              <w:t>、实现定时或随时通过网络远程控制各显示终端开机、关机、重启、开关屏。</w:t>
            </w:r>
          </w:p>
          <w:p w14:paraId="2FAE3702">
            <w:pPr>
              <w:bidi w:val="0"/>
              <w:spacing w:line="240" w:lineRule="auto"/>
              <w:ind w:left="0" w:leftChars="0" w:firstLine="0" w:firstLineChars="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、实现播放医生或科室信息及医生职称信息，字体颜色个性化定制</w:t>
            </w:r>
          </w:p>
          <w:p w14:paraId="7E9BAB07">
            <w:pPr>
              <w:spacing w:line="240" w:lineRule="auto"/>
              <w:ind w:left="0" w:leftChars="0" w:firstLine="0" w:firstLineChars="0"/>
              <w:rPr>
                <w:rFonts w:ascii="宋体" w:hAnsi="宋体" w:cs="宋体"/>
                <w:sz w:val="24"/>
              </w:rPr>
            </w:pPr>
            <w:r>
              <w:rPr>
                <w:rFonts w:hint="eastAsia" w:ascii="宋体" w:hAnsi="宋体" w:cs="宋体"/>
                <w:sz w:val="24"/>
                <w:lang w:val="en-US" w:eastAsia="zh-CN"/>
              </w:rPr>
              <w:t>4、</w:t>
            </w:r>
            <w:r>
              <w:rPr>
                <w:rFonts w:hint="eastAsia" w:ascii="宋体" w:hAnsi="宋体" w:cs="宋体"/>
                <w:sz w:val="24"/>
              </w:rPr>
              <w:t>系统语音支持英语、粤语、普通话。</w:t>
            </w:r>
          </w:p>
          <w:p w14:paraId="25280FC8">
            <w:pPr>
              <w:spacing w:line="240" w:lineRule="auto"/>
              <w:ind w:left="0" w:leftChars="0" w:firstLine="0" w:firstLineChars="0"/>
              <w:rPr>
                <w:rFonts w:ascii="宋体" w:hAnsi="宋体" w:cs="宋体"/>
                <w:sz w:val="24"/>
              </w:rPr>
            </w:pPr>
            <w:r>
              <w:rPr>
                <w:rFonts w:hint="eastAsia" w:ascii="宋体" w:hAnsi="宋体" w:cs="宋体"/>
                <w:sz w:val="24"/>
                <w:lang w:val="en-US" w:eastAsia="zh-CN"/>
              </w:rPr>
              <w:t>5、</w:t>
            </w:r>
            <w:r>
              <w:rPr>
                <w:rFonts w:hint="eastAsia" w:ascii="宋体" w:hAnsi="宋体" w:cs="宋体"/>
                <w:sz w:val="24"/>
              </w:rPr>
              <w:t>医生呼叫体检客户时，允许连接到多个环境语音系统，一个或者多个候诊区的音响系统同时播放。</w:t>
            </w:r>
          </w:p>
          <w:p w14:paraId="098EBAE5">
            <w:pPr>
              <w:bidi w:val="0"/>
              <w:spacing w:line="240" w:lineRule="auto"/>
              <w:ind w:left="0" w:leftChars="0" w:firstLine="0" w:firstLineChars="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、实现自定义语音的语速、句间停顿、段落间停</w:t>
            </w:r>
            <w:r>
              <w:rPr>
                <w:rFonts w:hint="eastAsia" w:ascii="宋体" w:hAnsi="宋体" w:cs="宋体"/>
                <w:sz w:val="24"/>
                <w:lang w:eastAsia="zh-CN"/>
              </w:rPr>
              <w:t>。</w:t>
            </w:r>
          </w:p>
          <w:p w14:paraId="5E468AF3">
            <w:pPr>
              <w:pStyle w:val="65"/>
              <w:spacing w:before="63"/>
              <w:rPr>
                <w:sz w:val="21"/>
              </w:rPr>
            </w:pPr>
            <w:r>
              <w:rPr>
                <w:rFonts w:hint="eastAsia" w:ascii="宋体" w:hAnsi="宋体" w:cs="宋体"/>
                <w:sz w:val="24"/>
                <w:lang w:val="en-US" w:eastAsia="zh-CN"/>
              </w:rPr>
              <w:t>7、</w:t>
            </w:r>
            <w:r>
              <w:rPr>
                <w:spacing w:val="-4"/>
                <w:sz w:val="21"/>
              </w:rPr>
              <w:t>系统兼容：</w:t>
            </w:r>
            <w:r>
              <w:rPr>
                <w:rFonts w:hint="eastAsia" w:ascii="宋体" w:hAnsi="宋体" w:eastAsia="宋体" w:cs="宋体"/>
                <w:kern w:val="2"/>
                <w:sz w:val="24"/>
                <w:szCs w:val="30"/>
                <w:lang w:val="en-US" w:eastAsia="zh-CN" w:bidi="ar-SA"/>
              </w:rPr>
              <w:t>支持 Windows、Android 系统</w:t>
            </w:r>
          </w:p>
          <w:p w14:paraId="648520EA">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sz w:val="21"/>
                <w:szCs w:val="21"/>
              </w:rPr>
            </w:pPr>
            <w:r>
              <w:rPr>
                <w:rFonts w:hint="eastAsia" w:ascii="宋体" w:hAnsi="宋体" w:cs="宋体"/>
                <w:sz w:val="24"/>
                <w:lang w:val="en-US" w:eastAsia="zh-CN"/>
              </w:rPr>
              <w:t>8、</w:t>
            </w:r>
            <w:r>
              <w:rPr>
                <w:rFonts w:hint="eastAsia" w:ascii="宋体" w:hAnsi="宋体" w:cs="宋体"/>
                <w:sz w:val="24"/>
              </w:rPr>
              <w:t>支持可一屏分割多个科室队列显示</w:t>
            </w:r>
            <w:r>
              <w:rPr>
                <w:rFonts w:hint="eastAsia" w:ascii="宋体" w:hAnsi="宋体" w:cs="宋体"/>
                <w:sz w:val="24"/>
                <w:lang w:eastAsia="zh-CN"/>
              </w:rPr>
              <w:t>，</w:t>
            </w:r>
            <w:r>
              <w:rPr>
                <w:rFonts w:hint="eastAsia" w:ascii="宋体" w:hAnsi="宋体" w:cs="宋体"/>
                <w:sz w:val="24"/>
              </w:rPr>
              <w:t>视频、图片播放</w:t>
            </w:r>
            <w:r>
              <w:rPr>
                <w:rFonts w:hint="eastAsia" w:ascii="宋体" w:hAnsi="宋体" w:cs="宋体"/>
                <w:sz w:val="24"/>
                <w:lang w:eastAsia="zh-CN"/>
              </w:rPr>
              <w:t>。</w:t>
            </w:r>
          </w:p>
        </w:tc>
        <w:tc>
          <w:tcPr>
            <w:tcW w:w="724" w:type="dxa"/>
            <w:vMerge w:val="continue"/>
            <w:tcBorders/>
            <w:shd w:val="clear" w:color="auto" w:fill="auto"/>
            <w:vAlign w:val="center"/>
          </w:tcPr>
          <w:p w14:paraId="638ACA07">
            <w:pPr>
              <w:widowControl/>
              <w:jc w:val="center"/>
              <w:rPr>
                <w:rFonts w:hint="default" w:ascii="宋体" w:hAnsi="宋体" w:cs="宋体"/>
                <w:b w:val="0"/>
                <w:bCs/>
                <w:kern w:val="0"/>
                <w:sz w:val="21"/>
                <w:szCs w:val="21"/>
                <w:lang w:val="en-US" w:eastAsia="zh-CN"/>
              </w:rPr>
            </w:pPr>
          </w:p>
        </w:tc>
        <w:tc>
          <w:tcPr>
            <w:tcW w:w="714" w:type="dxa"/>
            <w:vMerge w:val="continue"/>
            <w:tcBorders/>
            <w:shd w:val="clear" w:color="auto" w:fill="auto"/>
            <w:vAlign w:val="center"/>
          </w:tcPr>
          <w:p w14:paraId="7098AB8A">
            <w:pPr>
              <w:widowControl/>
              <w:jc w:val="center"/>
              <w:rPr>
                <w:rFonts w:hint="eastAsia" w:ascii="宋体" w:hAnsi="宋体" w:cs="宋体"/>
                <w:b w:val="0"/>
                <w:bCs/>
                <w:kern w:val="0"/>
                <w:sz w:val="21"/>
                <w:szCs w:val="21"/>
                <w:lang w:val="en-US" w:eastAsia="zh-CN"/>
              </w:rPr>
            </w:pPr>
          </w:p>
        </w:tc>
      </w:tr>
      <w:tr w14:paraId="42B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71658F47">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36</w:t>
            </w:r>
          </w:p>
        </w:tc>
        <w:tc>
          <w:tcPr>
            <w:tcW w:w="1193" w:type="dxa"/>
            <w:shd w:val="clear" w:color="auto" w:fill="auto"/>
            <w:vAlign w:val="center"/>
          </w:tcPr>
          <w:p w14:paraId="3FF6D970">
            <w:pPr>
              <w:widowControl/>
              <w:jc w:val="center"/>
              <w:rPr>
                <w:rFonts w:hint="eastAsia" w:ascii="宋体" w:hAnsi="宋体" w:cs="宋体"/>
                <w:b/>
                <w:bCs/>
                <w:sz w:val="24"/>
              </w:rPr>
            </w:pPr>
            <w:r>
              <w:rPr>
                <w:rFonts w:hint="eastAsia" w:ascii="宋体" w:hAnsi="宋体" w:cs="宋体"/>
                <w:b/>
                <w:bCs/>
                <w:sz w:val="24"/>
              </w:rPr>
              <w:t>多媒体控制模块</w:t>
            </w:r>
          </w:p>
        </w:tc>
        <w:tc>
          <w:tcPr>
            <w:tcW w:w="6190" w:type="dxa"/>
            <w:shd w:val="clear" w:color="auto" w:fill="auto"/>
            <w:vAlign w:val="center"/>
          </w:tcPr>
          <w:p w14:paraId="3D5F2F14">
            <w:pPr>
              <w:bidi w:val="0"/>
              <w:spacing w:line="240" w:lineRule="auto"/>
              <w:ind w:left="0" w:leftChars="0" w:firstLine="0" w:firstLineChars="0"/>
              <w:rPr>
                <w:rFonts w:ascii="宋体" w:hAnsi="宋体" w:cs="宋体"/>
                <w:sz w:val="24"/>
              </w:rPr>
            </w:pPr>
            <w:r>
              <w:rPr>
                <w:rFonts w:hint="eastAsia" w:ascii="宋体" w:hAnsi="宋体" w:cs="宋体"/>
                <w:sz w:val="24"/>
              </w:rPr>
              <w:t>1、实现根据上线科室数量自动适配，调整字体及页面大小，颜色自定义设置以达到最佳效果。</w:t>
            </w:r>
          </w:p>
          <w:p w14:paraId="60B1C3F7">
            <w:pPr>
              <w:spacing w:line="240" w:lineRule="auto"/>
              <w:ind w:left="0" w:leftChars="0" w:firstLine="0" w:firstLineChars="0"/>
              <w:rPr>
                <w:rFonts w:ascii="宋体" w:hAnsi="宋体" w:cs="宋体"/>
                <w:sz w:val="24"/>
              </w:rPr>
            </w:pPr>
            <w:r>
              <w:rPr>
                <w:rFonts w:hint="eastAsia" w:ascii="宋体" w:hAnsi="宋体" w:cs="宋体"/>
                <w:sz w:val="24"/>
              </w:rPr>
              <w:t>2、显示体检区内各个诊室的候诊队列信息，可设置显示屏上排队人数的数量。</w:t>
            </w:r>
          </w:p>
          <w:p w14:paraId="591CFD29">
            <w:pPr>
              <w:spacing w:line="240" w:lineRule="auto"/>
              <w:ind w:left="0" w:leftChars="0" w:firstLine="0" w:firstLineChars="0"/>
              <w:rPr>
                <w:rFonts w:ascii="宋体" w:hAnsi="宋体" w:cs="宋体"/>
                <w:sz w:val="24"/>
              </w:rPr>
            </w:pPr>
            <w:r>
              <w:rPr>
                <w:rFonts w:hint="eastAsia" w:ascii="宋体" w:hAnsi="宋体" w:cs="宋体"/>
                <w:sz w:val="24"/>
              </w:rPr>
              <w:t>3、实现与医生工作站数据同步，实现叫号及显示功能。</w:t>
            </w:r>
          </w:p>
          <w:p w14:paraId="3106C056">
            <w:pPr>
              <w:spacing w:line="240" w:lineRule="auto"/>
              <w:ind w:left="0" w:leftChars="0" w:firstLine="0" w:firstLineChars="0"/>
              <w:rPr>
                <w:rFonts w:ascii="宋体" w:hAnsi="宋体" w:cs="宋体"/>
                <w:sz w:val="24"/>
              </w:rPr>
            </w:pPr>
            <w:r>
              <w:rPr>
                <w:rFonts w:hint="eastAsia" w:ascii="宋体" w:hAnsi="宋体" w:cs="宋体"/>
                <w:sz w:val="24"/>
              </w:rPr>
              <w:t>4、实现显示诊室信息。</w:t>
            </w:r>
          </w:p>
          <w:p w14:paraId="68BCAC96">
            <w:pPr>
              <w:spacing w:line="240" w:lineRule="auto"/>
              <w:ind w:left="0" w:leftChars="0" w:firstLine="0" w:firstLineChars="0"/>
              <w:rPr>
                <w:rFonts w:ascii="宋体" w:hAnsi="宋体" w:cs="宋体"/>
                <w:sz w:val="24"/>
              </w:rPr>
            </w:pPr>
            <w:r>
              <w:rPr>
                <w:rFonts w:hint="eastAsia" w:ascii="宋体" w:hAnsi="宋体" w:cs="宋体"/>
                <w:sz w:val="24"/>
              </w:rPr>
              <w:t>5、实现显示上一位体检者下一步去向信息。</w:t>
            </w:r>
          </w:p>
          <w:p w14:paraId="674346C7">
            <w:pPr>
              <w:spacing w:line="240" w:lineRule="auto"/>
              <w:ind w:left="0" w:leftChars="0" w:firstLine="0" w:firstLineChars="0"/>
              <w:rPr>
                <w:rFonts w:ascii="宋体" w:hAnsi="宋体" w:cs="宋体"/>
                <w:sz w:val="24"/>
              </w:rPr>
            </w:pPr>
            <w:r>
              <w:rPr>
                <w:rFonts w:hint="eastAsia" w:ascii="宋体" w:hAnsi="宋体" w:cs="宋体"/>
                <w:sz w:val="24"/>
              </w:rPr>
              <w:t>6、可以设置LOGO、科室名称、定义字体、颜色背景。</w:t>
            </w:r>
          </w:p>
          <w:p w14:paraId="14C3B8E0">
            <w:pPr>
              <w:spacing w:line="240" w:lineRule="auto"/>
              <w:ind w:left="0" w:leftChars="0" w:firstLine="0" w:firstLineChars="0"/>
              <w:rPr>
                <w:rFonts w:ascii="宋体" w:hAnsi="宋体" w:cs="宋体"/>
                <w:sz w:val="24"/>
              </w:rPr>
            </w:pPr>
            <w:r>
              <w:rPr>
                <w:rFonts w:hint="eastAsia" w:ascii="宋体" w:hAnsi="宋体" w:cs="宋体"/>
                <w:sz w:val="24"/>
              </w:rPr>
              <w:t>7、可设置双屏显示。</w:t>
            </w:r>
          </w:p>
          <w:p w14:paraId="6296B75E">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sz w:val="24"/>
                <w:lang w:val="en-US" w:eastAsia="zh-CN"/>
              </w:rPr>
            </w:pPr>
            <w:r>
              <w:rPr>
                <w:rFonts w:hint="eastAsia" w:ascii="宋体" w:hAnsi="宋体" w:cs="宋体"/>
                <w:sz w:val="24"/>
              </w:rPr>
              <w:t>8、可设置队列人数滚动播放</w:t>
            </w:r>
            <w:r>
              <w:rPr>
                <w:rFonts w:hint="eastAsia" w:ascii="宋体" w:hAnsi="宋体" w:cs="宋体"/>
                <w:sz w:val="24"/>
                <w:lang w:eastAsia="zh-CN"/>
              </w:rPr>
              <w:t>。</w:t>
            </w:r>
          </w:p>
        </w:tc>
        <w:tc>
          <w:tcPr>
            <w:tcW w:w="724" w:type="dxa"/>
            <w:vMerge w:val="continue"/>
            <w:tcBorders/>
            <w:shd w:val="clear" w:color="auto" w:fill="auto"/>
            <w:vAlign w:val="center"/>
          </w:tcPr>
          <w:p w14:paraId="32DF4E86">
            <w:pPr>
              <w:widowControl/>
              <w:jc w:val="center"/>
              <w:rPr>
                <w:rFonts w:hint="default" w:ascii="宋体" w:hAnsi="宋体" w:cs="宋体"/>
                <w:b w:val="0"/>
                <w:bCs/>
                <w:kern w:val="0"/>
                <w:sz w:val="21"/>
                <w:szCs w:val="21"/>
                <w:lang w:val="en-US" w:eastAsia="zh-CN"/>
              </w:rPr>
            </w:pPr>
          </w:p>
        </w:tc>
        <w:tc>
          <w:tcPr>
            <w:tcW w:w="714" w:type="dxa"/>
            <w:vMerge w:val="continue"/>
            <w:tcBorders/>
            <w:shd w:val="clear" w:color="auto" w:fill="auto"/>
            <w:vAlign w:val="center"/>
          </w:tcPr>
          <w:p w14:paraId="4D80BF1C">
            <w:pPr>
              <w:widowControl/>
              <w:jc w:val="center"/>
              <w:rPr>
                <w:rFonts w:hint="eastAsia" w:ascii="宋体" w:hAnsi="宋体" w:cs="宋体"/>
                <w:b w:val="0"/>
                <w:bCs/>
                <w:kern w:val="0"/>
                <w:sz w:val="21"/>
                <w:szCs w:val="21"/>
                <w:lang w:val="en-US" w:eastAsia="zh-CN"/>
              </w:rPr>
            </w:pPr>
          </w:p>
        </w:tc>
      </w:tr>
      <w:tr w14:paraId="57D0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3FAC34F2">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37</w:t>
            </w:r>
          </w:p>
        </w:tc>
        <w:tc>
          <w:tcPr>
            <w:tcW w:w="1193" w:type="dxa"/>
            <w:shd w:val="clear" w:color="auto" w:fill="auto"/>
            <w:vAlign w:val="center"/>
          </w:tcPr>
          <w:p w14:paraId="5E5FE652">
            <w:pPr>
              <w:pStyle w:val="3"/>
              <w:numPr>
                <w:ilvl w:val="1"/>
                <w:numId w:val="0"/>
              </w:numPr>
              <w:spacing w:beforeLines="0" w:afterLines="0"/>
              <w:jc w:val="center"/>
              <w:rPr>
                <w:rFonts w:hint="eastAsia" w:ascii="宋体" w:hAnsi="宋体" w:eastAsia="宋体" w:cs="宋体"/>
                <w:sz w:val="24"/>
                <w:lang w:val="en-US" w:eastAsia="zh-CN"/>
              </w:rPr>
            </w:pPr>
            <w:r>
              <w:rPr>
                <w:rFonts w:hint="eastAsia" w:ascii="宋体" w:hAnsi="宋体" w:eastAsia="宋体" w:cs="宋体"/>
                <w:sz w:val="24"/>
              </w:rPr>
              <w:t>自助查询</w:t>
            </w:r>
            <w:r>
              <w:rPr>
                <w:rFonts w:hint="eastAsia" w:ascii="宋体" w:hAnsi="宋体" w:eastAsia="宋体" w:cs="宋体"/>
                <w:sz w:val="24"/>
                <w:lang w:val="en-US" w:eastAsia="zh-CN"/>
              </w:rPr>
              <w:t>功能</w:t>
            </w:r>
          </w:p>
          <w:p w14:paraId="20C6178F">
            <w:pPr>
              <w:widowControl/>
              <w:jc w:val="center"/>
              <w:rPr>
                <w:rFonts w:hint="eastAsia" w:ascii="宋体" w:hAnsi="宋体" w:cs="宋体"/>
                <w:b/>
                <w:bCs/>
                <w:sz w:val="24"/>
              </w:rPr>
            </w:pPr>
          </w:p>
        </w:tc>
        <w:tc>
          <w:tcPr>
            <w:tcW w:w="6190" w:type="dxa"/>
            <w:shd w:val="clear" w:color="auto" w:fill="auto"/>
            <w:vAlign w:val="center"/>
          </w:tcPr>
          <w:p w14:paraId="3C451B9E">
            <w:pPr>
              <w:spacing w:line="240" w:lineRule="auto"/>
              <w:ind w:left="0" w:leftChars="0" w:firstLine="0" w:firstLineChars="0"/>
              <w:rPr>
                <w:rFonts w:ascii="宋体" w:hAnsi="宋体" w:cs="宋体"/>
                <w:sz w:val="24"/>
              </w:rPr>
            </w:pPr>
            <w:r>
              <w:rPr>
                <w:rFonts w:hint="eastAsia" w:ascii="宋体" w:hAnsi="宋体" w:cs="宋体"/>
                <w:sz w:val="24"/>
              </w:rPr>
              <w:t>1、实现自动扫描识别就诊科室，转移指定检查科室功能。</w:t>
            </w:r>
          </w:p>
          <w:p w14:paraId="28F2F267">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ascii="宋体" w:hAnsi="宋体" w:cs="宋体"/>
                <w:sz w:val="24"/>
              </w:rPr>
            </w:pPr>
            <w:r>
              <w:rPr>
                <w:rFonts w:hint="eastAsia" w:ascii="宋体" w:hAnsi="宋体" w:cs="宋体"/>
                <w:sz w:val="24"/>
              </w:rPr>
              <w:t>2、已报到体检客户可在自助查询机扫描当前就诊信息，自助查询系统自动提示目前在那个科室已检查那些科室、未检查项目、同时也可以转移检查科室及当前检查项目前面的等候人数。</w:t>
            </w:r>
          </w:p>
        </w:tc>
        <w:tc>
          <w:tcPr>
            <w:tcW w:w="724" w:type="dxa"/>
            <w:vMerge w:val="continue"/>
            <w:tcBorders/>
            <w:shd w:val="clear" w:color="auto" w:fill="auto"/>
            <w:vAlign w:val="center"/>
          </w:tcPr>
          <w:p w14:paraId="27B853E0">
            <w:pPr>
              <w:widowControl/>
              <w:jc w:val="center"/>
              <w:rPr>
                <w:rFonts w:hint="default" w:ascii="宋体" w:hAnsi="宋体" w:cs="宋体"/>
                <w:b w:val="0"/>
                <w:bCs/>
                <w:kern w:val="0"/>
                <w:sz w:val="21"/>
                <w:szCs w:val="21"/>
                <w:lang w:val="en-US" w:eastAsia="zh-CN"/>
              </w:rPr>
            </w:pPr>
          </w:p>
        </w:tc>
        <w:tc>
          <w:tcPr>
            <w:tcW w:w="714" w:type="dxa"/>
            <w:vMerge w:val="continue"/>
            <w:tcBorders/>
            <w:shd w:val="clear" w:color="auto" w:fill="auto"/>
            <w:vAlign w:val="center"/>
          </w:tcPr>
          <w:p w14:paraId="4E58B00F">
            <w:pPr>
              <w:widowControl/>
              <w:jc w:val="center"/>
              <w:rPr>
                <w:rFonts w:hint="eastAsia" w:ascii="宋体" w:hAnsi="宋体" w:cs="宋体"/>
                <w:b w:val="0"/>
                <w:bCs/>
                <w:kern w:val="0"/>
                <w:sz w:val="21"/>
                <w:szCs w:val="21"/>
                <w:lang w:val="en-US" w:eastAsia="zh-CN"/>
              </w:rPr>
            </w:pPr>
          </w:p>
        </w:tc>
      </w:tr>
      <w:tr w14:paraId="344E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6BBC1BE2">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38</w:t>
            </w:r>
          </w:p>
        </w:tc>
        <w:tc>
          <w:tcPr>
            <w:tcW w:w="1193" w:type="dxa"/>
            <w:shd w:val="clear" w:color="auto" w:fill="auto"/>
            <w:vAlign w:val="center"/>
          </w:tcPr>
          <w:p w14:paraId="04105312">
            <w:pPr>
              <w:widowControl/>
              <w:jc w:val="center"/>
              <w:rPr>
                <w:rStyle w:val="68"/>
                <w:rFonts w:hint="eastAsia" w:ascii="宋体" w:hAnsi="宋体" w:cs="宋体"/>
                <w:sz w:val="21"/>
                <w:szCs w:val="21"/>
                <w:lang w:val="en-US" w:eastAsia="zh-CN"/>
              </w:rPr>
            </w:pPr>
            <w:r>
              <w:rPr>
                <w:rFonts w:hint="eastAsia" w:ascii="宋体" w:hAnsi="宋体"/>
                <w:b/>
                <w:bCs/>
                <w:szCs w:val="21"/>
              </w:rPr>
              <w:t>微信导检模块</w:t>
            </w:r>
          </w:p>
        </w:tc>
        <w:tc>
          <w:tcPr>
            <w:tcW w:w="6190" w:type="dxa"/>
            <w:shd w:val="clear" w:color="auto" w:fill="auto"/>
            <w:vAlign w:val="center"/>
          </w:tcPr>
          <w:p w14:paraId="6E399A35">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支持通过体检号、身份证或手机号方式绑定进行微信导检（手机号方式需保证手机号唯一性）；</w:t>
            </w:r>
          </w:p>
          <w:p w14:paraId="7999975A">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支持绑定后自动生成体检号电子条形码；</w:t>
            </w:r>
          </w:p>
          <w:p w14:paraId="3D01A5BF">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3、</w:t>
            </w:r>
            <w:r>
              <w:rPr>
                <w:sz w:val="21"/>
                <w:szCs w:val="21"/>
              </w:rPr>
              <w:t>支持身份证信息加密显示；</w:t>
            </w:r>
          </w:p>
          <w:p w14:paraId="5D921844">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4、</w:t>
            </w:r>
            <w:r>
              <w:rPr>
                <w:sz w:val="21"/>
                <w:szCs w:val="21"/>
              </w:rPr>
              <w:t>支持解除绑定。</w:t>
            </w:r>
          </w:p>
          <w:p w14:paraId="5691F151">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lang w:eastAsia="zh-CN"/>
              </w:rPr>
            </w:pPr>
            <w:r>
              <w:rPr>
                <w:sz w:val="21"/>
                <w:szCs w:val="21"/>
              </w:rPr>
              <w:t>5、支持一个微信同时绑定多个体检号，同时显示多个人实时排队信息</w:t>
            </w:r>
            <w:r>
              <w:rPr>
                <w:rFonts w:hint="eastAsia"/>
                <w:sz w:val="21"/>
                <w:szCs w:val="21"/>
                <w:lang w:eastAsia="zh-CN"/>
              </w:rPr>
              <w:t>。</w:t>
            </w:r>
          </w:p>
          <w:p w14:paraId="6F38CE23">
            <w:pPr>
              <w:pStyle w:val="69"/>
              <w:autoSpaceDE w:val="0"/>
              <w:spacing w:beforeAutospacing="0" w:afterAutospacing="0"/>
              <w:rPr>
                <w:rFonts w:hint="default"/>
                <w:sz w:val="21"/>
                <w:szCs w:val="21"/>
              </w:rPr>
            </w:pPr>
            <w:r>
              <w:rPr>
                <w:rStyle w:val="70"/>
                <w:rFonts w:hint="eastAsia" w:ascii="宋体" w:hAnsi="宋体"/>
                <w:sz w:val="21"/>
                <w:szCs w:val="21"/>
              </w:rPr>
              <w:t>实时全程指引</w:t>
            </w:r>
            <w:r>
              <w:rPr>
                <w:sz w:val="21"/>
                <w:szCs w:val="21"/>
              </w:rPr>
              <w:t>：</w:t>
            </w:r>
          </w:p>
          <w:p w14:paraId="15811863">
            <w:pPr>
              <w:pageBreakBefore w:val="0"/>
              <w:widowControl w:val="0"/>
              <w:numPr>
                <w:ilvl w:val="0"/>
                <w:numId w:val="0"/>
              </w:numPr>
              <w:kinsoku/>
              <w:wordWrap/>
              <w:overflowPunct/>
              <w:topLinePunct w:val="0"/>
              <w:autoSpaceDE/>
              <w:autoSpaceDN/>
              <w:bidi w:val="0"/>
              <w:adjustRightInd/>
              <w:snapToGrid/>
              <w:spacing w:line="240" w:lineRule="atLeast"/>
              <w:textAlignment w:val="auto"/>
              <w:rPr>
                <w:rFonts w:hint="eastAsia"/>
                <w:sz w:val="21"/>
                <w:szCs w:val="21"/>
                <w:lang w:eastAsia="zh-CN"/>
              </w:rPr>
            </w:pPr>
            <w:r>
              <w:rPr>
                <w:sz w:val="21"/>
                <w:szCs w:val="21"/>
              </w:rPr>
              <w:t>支持实时全程指引，显示体检者当前检查科室，排队位置，未检项目，</w:t>
            </w:r>
            <w:r>
              <w:rPr>
                <w:rFonts w:hint="eastAsia"/>
                <w:sz w:val="21"/>
                <w:szCs w:val="21"/>
                <w:lang w:val="en-US" w:eastAsia="zh-CN"/>
              </w:rPr>
              <w:t>已检项目</w:t>
            </w:r>
            <w:r>
              <w:rPr>
                <w:sz w:val="21"/>
                <w:szCs w:val="21"/>
              </w:rPr>
              <w:t>。</w:t>
            </w:r>
          </w:p>
          <w:p w14:paraId="06E5B1E2">
            <w:pPr>
              <w:pStyle w:val="69"/>
              <w:autoSpaceDE w:val="0"/>
              <w:spacing w:beforeAutospacing="0" w:afterAutospacing="0"/>
              <w:rPr>
                <w:rFonts w:hint="default"/>
                <w:sz w:val="21"/>
                <w:szCs w:val="21"/>
              </w:rPr>
            </w:pPr>
            <w:r>
              <w:rPr>
                <w:rStyle w:val="70"/>
                <w:rFonts w:hint="eastAsia" w:ascii="宋体" w:hAnsi="宋体"/>
                <w:sz w:val="21"/>
                <w:szCs w:val="21"/>
              </w:rPr>
              <w:t>消息推送：</w:t>
            </w:r>
          </w:p>
          <w:p w14:paraId="237FA312">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支持实时推送当前检查科室信息及排队位置；</w:t>
            </w:r>
          </w:p>
          <w:p w14:paraId="6F55963A">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2、</w:t>
            </w:r>
            <w:r>
              <w:rPr>
                <w:sz w:val="21"/>
                <w:szCs w:val="21"/>
              </w:rPr>
              <w:t>支持排队位置进入指定范围内推送提示准备检查信息。</w:t>
            </w:r>
          </w:p>
          <w:p w14:paraId="2454CB1B">
            <w:pPr>
              <w:pStyle w:val="69"/>
              <w:autoSpaceDE w:val="0"/>
              <w:spacing w:beforeAutospacing="0" w:afterAutospacing="0"/>
              <w:rPr>
                <w:rFonts w:hint="default"/>
                <w:sz w:val="21"/>
                <w:szCs w:val="21"/>
              </w:rPr>
            </w:pPr>
            <w:r>
              <w:rPr>
                <w:rStyle w:val="70"/>
                <w:rFonts w:hint="eastAsia" w:ascii="宋体" w:hAnsi="宋体"/>
                <w:sz w:val="21"/>
                <w:szCs w:val="21"/>
              </w:rPr>
              <w:t>温馨提示：</w:t>
            </w:r>
          </w:p>
          <w:p w14:paraId="2EC99095">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支持进入导检界面以文字视频方式弹窗提示体检须知；</w:t>
            </w:r>
          </w:p>
          <w:p w14:paraId="6ED43A7E">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支持滚动播放未检项目的检前须知；</w:t>
            </w:r>
          </w:p>
          <w:p w14:paraId="0AC5C96D">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3、</w:t>
            </w:r>
            <w:r>
              <w:rPr>
                <w:sz w:val="21"/>
                <w:szCs w:val="21"/>
              </w:rPr>
              <w:t>支持滚动播放当前检查项目的检查注意事项；</w:t>
            </w:r>
          </w:p>
          <w:p w14:paraId="25331468">
            <w:pPr>
              <w:pStyle w:val="69"/>
              <w:autoSpaceDE w:val="0"/>
              <w:spacing w:beforeAutospacing="0" w:afterAutospacing="0"/>
              <w:rPr>
                <w:rStyle w:val="70"/>
                <w:rFonts w:hint="eastAsia" w:ascii="宋体" w:hAnsi="宋体"/>
                <w:sz w:val="21"/>
                <w:szCs w:val="21"/>
              </w:rPr>
            </w:pPr>
            <w:r>
              <w:rPr>
                <w:rStyle w:val="70"/>
                <w:rFonts w:hint="eastAsia" w:ascii="宋体" w:hAnsi="宋体"/>
                <w:sz w:val="21"/>
                <w:szCs w:val="21"/>
              </w:rPr>
              <w:t>关怀模式：</w:t>
            </w:r>
          </w:p>
          <w:p w14:paraId="5EB1D5DF">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sz w:val="21"/>
                <w:szCs w:val="21"/>
              </w:rPr>
              <w:t>支持切换老年模式，放大字体显示主要排队信息。</w:t>
            </w:r>
          </w:p>
        </w:tc>
        <w:tc>
          <w:tcPr>
            <w:tcW w:w="724" w:type="dxa"/>
            <w:vMerge w:val="continue"/>
            <w:tcBorders/>
            <w:shd w:val="clear" w:color="auto" w:fill="auto"/>
            <w:vAlign w:val="center"/>
          </w:tcPr>
          <w:p w14:paraId="16E5DE0E">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195B5406">
            <w:pPr>
              <w:widowControl/>
              <w:jc w:val="center"/>
              <w:rPr>
                <w:rFonts w:hint="eastAsia" w:ascii="宋体" w:hAnsi="宋体" w:eastAsia="宋体" w:cs="宋体"/>
                <w:b w:val="0"/>
                <w:bCs/>
                <w:kern w:val="0"/>
                <w:sz w:val="21"/>
                <w:szCs w:val="21"/>
              </w:rPr>
            </w:pPr>
          </w:p>
        </w:tc>
      </w:tr>
      <w:tr w14:paraId="071E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5" w:type="dxa"/>
            <w:shd w:val="clear" w:color="auto" w:fill="auto"/>
            <w:vAlign w:val="center"/>
          </w:tcPr>
          <w:p w14:paraId="4F3B4764">
            <w:pPr>
              <w:widowControl/>
              <w:jc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39</w:t>
            </w:r>
          </w:p>
        </w:tc>
        <w:tc>
          <w:tcPr>
            <w:tcW w:w="1193" w:type="dxa"/>
            <w:shd w:val="clear" w:color="auto" w:fill="auto"/>
            <w:vAlign w:val="center"/>
          </w:tcPr>
          <w:p w14:paraId="730397A0">
            <w:pPr>
              <w:widowControl/>
              <w:jc w:val="center"/>
              <w:rPr>
                <w:rStyle w:val="68"/>
                <w:rFonts w:hint="default" w:ascii="宋体" w:hAnsi="宋体" w:cs="宋体"/>
                <w:sz w:val="21"/>
                <w:szCs w:val="21"/>
                <w:lang w:val="en-US" w:eastAsia="zh-CN"/>
              </w:rPr>
            </w:pPr>
            <w:r>
              <w:rPr>
                <w:rStyle w:val="68"/>
                <w:rFonts w:hint="eastAsia" w:ascii="宋体" w:hAnsi="宋体" w:cs="宋体"/>
                <w:sz w:val="21"/>
                <w:szCs w:val="21"/>
                <w:lang w:val="en-US" w:eastAsia="zh-CN"/>
              </w:rPr>
              <w:t>微信评价模块</w:t>
            </w:r>
          </w:p>
        </w:tc>
        <w:tc>
          <w:tcPr>
            <w:tcW w:w="6190" w:type="dxa"/>
            <w:shd w:val="clear" w:color="auto" w:fill="auto"/>
            <w:vAlign w:val="center"/>
          </w:tcPr>
          <w:p w14:paraId="34A226F4">
            <w:pPr>
              <w:pStyle w:val="69"/>
              <w:autoSpaceDE w:val="0"/>
              <w:spacing w:beforeAutospacing="0" w:afterAutospacing="0"/>
              <w:rPr>
                <w:rFonts w:hint="default"/>
                <w:sz w:val="21"/>
                <w:szCs w:val="21"/>
              </w:rPr>
            </w:pPr>
            <w:r>
              <w:rPr>
                <w:rStyle w:val="70"/>
                <w:rFonts w:hint="eastAsia" w:ascii="宋体" w:hAnsi="宋体"/>
                <w:sz w:val="21"/>
                <w:szCs w:val="21"/>
              </w:rPr>
              <w:t>医院科室评价：</w:t>
            </w:r>
          </w:p>
          <w:p w14:paraId="61BE7808">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支持对本次体检整体进行星级打分及评价；</w:t>
            </w:r>
          </w:p>
          <w:p w14:paraId="55DA5F55">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支持对已检查科室进行多维星级打分及评价，包括医生技能、科室环境及服务态度；</w:t>
            </w:r>
          </w:p>
          <w:p w14:paraId="68C6BD9D">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eastAsia" w:ascii="宋体" w:hAnsi="宋体" w:eastAsia="宋体" w:cs="Times New Roman"/>
                <w:kern w:val="0"/>
                <w:sz w:val="21"/>
                <w:szCs w:val="21"/>
                <w:lang w:val="en-US" w:eastAsia="zh-CN" w:bidi="ar-SA"/>
              </w:rPr>
              <w:t>4</w:t>
            </w:r>
            <w:r>
              <w:rPr>
                <w:rFonts w:hint="default" w:ascii="宋体" w:hAnsi="宋体" w:eastAsia="宋体" w:cs="Times New Roman"/>
                <w:kern w:val="0"/>
                <w:sz w:val="21"/>
                <w:szCs w:val="21"/>
                <w:lang w:val="en-US" w:eastAsia="zh-CN" w:bidi="ar-SA"/>
              </w:rPr>
              <w:t>、</w:t>
            </w:r>
            <w:r>
              <w:rPr>
                <w:sz w:val="21"/>
                <w:szCs w:val="21"/>
              </w:rPr>
              <w:t>支持体检完成后提示体检者对本次体检进行评价。</w:t>
            </w:r>
          </w:p>
          <w:p w14:paraId="2E0691F1">
            <w:pPr>
              <w:pStyle w:val="69"/>
              <w:autoSpaceDE w:val="0"/>
              <w:spacing w:beforeAutospacing="0" w:afterAutospacing="0"/>
              <w:rPr>
                <w:rFonts w:hint="default"/>
                <w:sz w:val="21"/>
                <w:szCs w:val="21"/>
              </w:rPr>
            </w:pPr>
            <w:r>
              <w:rPr>
                <w:rStyle w:val="70"/>
                <w:rFonts w:hint="eastAsia" w:ascii="宋体" w:hAnsi="宋体"/>
                <w:sz w:val="21"/>
                <w:szCs w:val="21"/>
              </w:rPr>
              <w:t>客户端评价管理：</w:t>
            </w:r>
          </w:p>
          <w:p w14:paraId="051B0460">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1、</w:t>
            </w:r>
            <w:r>
              <w:rPr>
                <w:sz w:val="21"/>
                <w:szCs w:val="21"/>
              </w:rPr>
              <w:t>支持医院及科室评价数据查看、回复及导出；</w:t>
            </w:r>
          </w:p>
          <w:p w14:paraId="704E257F">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2、</w:t>
            </w:r>
            <w:r>
              <w:rPr>
                <w:sz w:val="21"/>
                <w:szCs w:val="21"/>
              </w:rPr>
              <w:t>支持控评；</w:t>
            </w:r>
          </w:p>
          <w:p w14:paraId="0BD2C14B">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3、</w:t>
            </w:r>
            <w:r>
              <w:rPr>
                <w:sz w:val="21"/>
                <w:szCs w:val="21"/>
              </w:rPr>
              <w:t>支持未评价客户默认好评；</w:t>
            </w:r>
          </w:p>
          <w:p w14:paraId="60D93F3E">
            <w:pPr>
              <w:pStyle w:val="69"/>
              <w:numPr>
                <w:ilvl w:val="0"/>
                <w:numId w:val="0"/>
              </w:numPr>
              <w:autoSpaceDE w:val="0"/>
              <w:spacing w:beforeAutospacing="0" w:afterAutospacing="0"/>
              <w:rPr>
                <w:rFonts w:hint="default"/>
                <w:sz w:val="21"/>
                <w:szCs w:val="21"/>
              </w:rPr>
            </w:pPr>
            <w:r>
              <w:rPr>
                <w:rFonts w:hint="default" w:ascii="宋体" w:hAnsi="宋体" w:eastAsia="宋体" w:cs="Times New Roman"/>
                <w:kern w:val="0"/>
                <w:sz w:val="21"/>
                <w:szCs w:val="21"/>
                <w:lang w:val="en-US" w:eastAsia="zh-CN" w:bidi="ar-SA"/>
              </w:rPr>
              <w:t>4、</w:t>
            </w:r>
            <w:r>
              <w:rPr>
                <w:sz w:val="21"/>
                <w:szCs w:val="21"/>
              </w:rPr>
              <w:t>支持查看体检人数，微信使用人数，微信评价人数，微信使用率，参与评价率趋势图；</w:t>
            </w:r>
          </w:p>
          <w:p w14:paraId="39D8E89E">
            <w:pPr>
              <w:pageBreakBefore w:val="0"/>
              <w:widowControl w:val="0"/>
              <w:numPr>
                <w:ilvl w:val="0"/>
                <w:numId w:val="0"/>
              </w:numPr>
              <w:kinsoku/>
              <w:wordWrap/>
              <w:overflowPunct/>
              <w:topLinePunct w:val="0"/>
              <w:autoSpaceDE/>
              <w:autoSpaceDN/>
              <w:bidi w:val="0"/>
              <w:adjustRightInd/>
              <w:snapToGrid/>
              <w:spacing w:line="240" w:lineRule="atLeast"/>
              <w:textAlignment w:val="auto"/>
              <w:rPr>
                <w:sz w:val="21"/>
                <w:szCs w:val="21"/>
              </w:rPr>
            </w:pPr>
            <w:r>
              <w:rPr>
                <w:rFonts w:hint="default" w:ascii="宋体" w:hAnsi="宋体" w:eastAsia="宋体" w:cs="Times New Roman"/>
                <w:kern w:val="0"/>
                <w:sz w:val="21"/>
                <w:szCs w:val="21"/>
                <w:lang w:val="en-US" w:eastAsia="zh-CN" w:bidi="ar-SA"/>
              </w:rPr>
              <w:t>5、</w:t>
            </w:r>
            <w:r>
              <w:rPr>
                <w:sz w:val="21"/>
                <w:szCs w:val="21"/>
              </w:rPr>
              <w:t>支持查看医院及科室评价星级汇总图。</w:t>
            </w:r>
          </w:p>
        </w:tc>
        <w:tc>
          <w:tcPr>
            <w:tcW w:w="724" w:type="dxa"/>
            <w:vMerge w:val="continue"/>
            <w:tcBorders/>
            <w:shd w:val="clear" w:color="auto" w:fill="auto"/>
            <w:vAlign w:val="center"/>
          </w:tcPr>
          <w:p w14:paraId="7AE21070">
            <w:pPr>
              <w:widowControl/>
              <w:jc w:val="center"/>
              <w:rPr>
                <w:rFonts w:hint="eastAsia" w:ascii="宋体" w:hAnsi="宋体" w:eastAsia="宋体" w:cs="宋体"/>
                <w:b w:val="0"/>
                <w:bCs/>
                <w:kern w:val="0"/>
                <w:sz w:val="21"/>
                <w:szCs w:val="21"/>
                <w:lang w:val="en-US" w:eastAsia="zh-CN"/>
              </w:rPr>
            </w:pPr>
          </w:p>
        </w:tc>
        <w:tc>
          <w:tcPr>
            <w:tcW w:w="714" w:type="dxa"/>
            <w:vMerge w:val="continue"/>
            <w:tcBorders/>
            <w:shd w:val="clear" w:color="auto" w:fill="auto"/>
            <w:vAlign w:val="center"/>
          </w:tcPr>
          <w:p w14:paraId="7440A074">
            <w:pPr>
              <w:widowControl/>
              <w:jc w:val="center"/>
              <w:rPr>
                <w:rFonts w:hint="eastAsia" w:ascii="宋体" w:hAnsi="宋体" w:eastAsia="宋体" w:cs="宋体"/>
                <w:b w:val="0"/>
                <w:bCs/>
                <w:kern w:val="0"/>
                <w:sz w:val="21"/>
                <w:szCs w:val="21"/>
              </w:rPr>
            </w:pPr>
          </w:p>
        </w:tc>
      </w:tr>
    </w:tbl>
    <w:p w14:paraId="6DA44216">
      <w:pPr>
        <w:pStyle w:val="27"/>
        <w:rPr>
          <w:rFonts w:hint="eastAsia" w:ascii="宋体" w:hAnsi="宋体" w:eastAsia="宋体" w:cs="宋体"/>
          <w:b w:val="0"/>
          <w:bCs w:val="0"/>
          <w:color w:val="000000"/>
          <w:sz w:val="24"/>
          <w:szCs w:val="24"/>
          <w:lang w:val="en-US" w:eastAsia="zh-CN"/>
        </w:rPr>
      </w:pPr>
    </w:p>
    <w:p w14:paraId="09437B38">
      <w:pPr>
        <w:rPr>
          <w:rFonts w:hint="eastAsia"/>
          <w:lang w:val="en-US" w:eastAsia="zh-CN"/>
        </w:rPr>
      </w:pPr>
    </w:p>
    <w:sectPr>
      <w:footerReference r:id="rId3" w:type="default"/>
      <w:pgSz w:w="11910" w:h="16840"/>
      <w:pgMar w:top="1160" w:right="1060" w:bottom="1040" w:left="1200" w:header="567" w:footer="8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3E2A">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346676A">
                          <w:pPr>
                            <w:pStyle w:val="25"/>
                            <w:jc w:val="center"/>
                          </w:pPr>
                          <w:r>
                            <w:fldChar w:fldCharType="begin"/>
                          </w:r>
                          <w:r>
                            <w:rPr>
                              <w:rStyle w:val="38"/>
                            </w:rPr>
                            <w:instrText xml:space="preserve"> PAGE </w:instrText>
                          </w:r>
                          <w:r>
                            <w:fldChar w:fldCharType="separate"/>
                          </w:r>
                          <w:r>
                            <w:rPr>
                              <w:rStyle w:val="38"/>
                            </w:rPr>
                            <w:t>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7346676A">
                    <w:pPr>
                      <w:pStyle w:val="25"/>
                      <w:jc w:val="center"/>
                    </w:pPr>
                    <w:r>
                      <w:fldChar w:fldCharType="begin"/>
                    </w:r>
                    <w:r>
                      <w:rPr>
                        <w:rStyle w:val="38"/>
                      </w:rPr>
                      <w:instrText xml:space="preserve"> PAGE </w:instrText>
                    </w:r>
                    <w:r>
                      <w:fldChar w:fldCharType="separate"/>
                    </w:r>
                    <w:r>
                      <w:rPr>
                        <w:rStyle w:val="38"/>
                      </w:rP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zQ1MGNlZGM2YmUzNTI3MjM2OTRkYTljZjQxMmMifQ=="/>
  </w:docVars>
  <w:rsids>
    <w:rsidRoot w:val="00F92138"/>
    <w:rsid w:val="000004C3"/>
    <w:rsid w:val="000006E5"/>
    <w:rsid w:val="00000BA2"/>
    <w:rsid w:val="000013C5"/>
    <w:rsid w:val="000013E2"/>
    <w:rsid w:val="000014AC"/>
    <w:rsid w:val="00001C68"/>
    <w:rsid w:val="0000245C"/>
    <w:rsid w:val="00002511"/>
    <w:rsid w:val="00003A83"/>
    <w:rsid w:val="0000448B"/>
    <w:rsid w:val="000046BE"/>
    <w:rsid w:val="000049AC"/>
    <w:rsid w:val="000050D8"/>
    <w:rsid w:val="000064D3"/>
    <w:rsid w:val="00006558"/>
    <w:rsid w:val="000066AE"/>
    <w:rsid w:val="00007F96"/>
    <w:rsid w:val="00010614"/>
    <w:rsid w:val="0001073E"/>
    <w:rsid w:val="00010A38"/>
    <w:rsid w:val="00010FCD"/>
    <w:rsid w:val="00011006"/>
    <w:rsid w:val="00011821"/>
    <w:rsid w:val="00011968"/>
    <w:rsid w:val="00011C9F"/>
    <w:rsid w:val="00011FA6"/>
    <w:rsid w:val="000139C8"/>
    <w:rsid w:val="000139E0"/>
    <w:rsid w:val="00013AD9"/>
    <w:rsid w:val="00013ECA"/>
    <w:rsid w:val="00014897"/>
    <w:rsid w:val="00014F15"/>
    <w:rsid w:val="00015616"/>
    <w:rsid w:val="00015FFA"/>
    <w:rsid w:val="000161E6"/>
    <w:rsid w:val="000168D8"/>
    <w:rsid w:val="00016B74"/>
    <w:rsid w:val="00016F9A"/>
    <w:rsid w:val="000204F7"/>
    <w:rsid w:val="000206E4"/>
    <w:rsid w:val="00020792"/>
    <w:rsid w:val="00021DAE"/>
    <w:rsid w:val="00021F9A"/>
    <w:rsid w:val="0002268C"/>
    <w:rsid w:val="00022836"/>
    <w:rsid w:val="00022A04"/>
    <w:rsid w:val="00022F6B"/>
    <w:rsid w:val="00023226"/>
    <w:rsid w:val="000237CC"/>
    <w:rsid w:val="00023CCC"/>
    <w:rsid w:val="000242FE"/>
    <w:rsid w:val="000251D4"/>
    <w:rsid w:val="000253B5"/>
    <w:rsid w:val="000255CC"/>
    <w:rsid w:val="00026487"/>
    <w:rsid w:val="00026761"/>
    <w:rsid w:val="00026A9C"/>
    <w:rsid w:val="00026E89"/>
    <w:rsid w:val="00027D25"/>
    <w:rsid w:val="00027E7B"/>
    <w:rsid w:val="000320DB"/>
    <w:rsid w:val="000323C8"/>
    <w:rsid w:val="00032787"/>
    <w:rsid w:val="000336FC"/>
    <w:rsid w:val="00033A28"/>
    <w:rsid w:val="00034267"/>
    <w:rsid w:val="00034D30"/>
    <w:rsid w:val="00035820"/>
    <w:rsid w:val="00035993"/>
    <w:rsid w:val="00035C6F"/>
    <w:rsid w:val="00037242"/>
    <w:rsid w:val="000377EC"/>
    <w:rsid w:val="00037991"/>
    <w:rsid w:val="00040690"/>
    <w:rsid w:val="00043151"/>
    <w:rsid w:val="000433E9"/>
    <w:rsid w:val="00043BC9"/>
    <w:rsid w:val="00044210"/>
    <w:rsid w:val="00044299"/>
    <w:rsid w:val="00044409"/>
    <w:rsid w:val="00044702"/>
    <w:rsid w:val="000447E7"/>
    <w:rsid w:val="00044C3F"/>
    <w:rsid w:val="00044E5F"/>
    <w:rsid w:val="00045A4C"/>
    <w:rsid w:val="00046440"/>
    <w:rsid w:val="000473C1"/>
    <w:rsid w:val="00047877"/>
    <w:rsid w:val="000517CE"/>
    <w:rsid w:val="00052295"/>
    <w:rsid w:val="00052409"/>
    <w:rsid w:val="000536BD"/>
    <w:rsid w:val="0005424F"/>
    <w:rsid w:val="00054CFF"/>
    <w:rsid w:val="000561BD"/>
    <w:rsid w:val="0005641F"/>
    <w:rsid w:val="000567E8"/>
    <w:rsid w:val="00056EF6"/>
    <w:rsid w:val="00057D96"/>
    <w:rsid w:val="00060039"/>
    <w:rsid w:val="00060384"/>
    <w:rsid w:val="000606D6"/>
    <w:rsid w:val="00061343"/>
    <w:rsid w:val="000617D3"/>
    <w:rsid w:val="00062313"/>
    <w:rsid w:val="0006269C"/>
    <w:rsid w:val="000629C0"/>
    <w:rsid w:val="00062C9F"/>
    <w:rsid w:val="00062EB9"/>
    <w:rsid w:val="00063401"/>
    <w:rsid w:val="00063621"/>
    <w:rsid w:val="000637D2"/>
    <w:rsid w:val="000638AC"/>
    <w:rsid w:val="00063C67"/>
    <w:rsid w:val="0006453B"/>
    <w:rsid w:val="000645BF"/>
    <w:rsid w:val="00064748"/>
    <w:rsid w:val="00064792"/>
    <w:rsid w:val="00064B65"/>
    <w:rsid w:val="00064E88"/>
    <w:rsid w:val="00065305"/>
    <w:rsid w:val="00065570"/>
    <w:rsid w:val="00065A86"/>
    <w:rsid w:val="0006630F"/>
    <w:rsid w:val="000663F2"/>
    <w:rsid w:val="000675B5"/>
    <w:rsid w:val="00067846"/>
    <w:rsid w:val="00067C28"/>
    <w:rsid w:val="00067EC0"/>
    <w:rsid w:val="000700AF"/>
    <w:rsid w:val="000705C5"/>
    <w:rsid w:val="00071479"/>
    <w:rsid w:val="00071B82"/>
    <w:rsid w:val="0007321D"/>
    <w:rsid w:val="00073EB9"/>
    <w:rsid w:val="000740EE"/>
    <w:rsid w:val="000742F3"/>
    <w:rsid w:val="000763B8"/>
    <w:rsid w:val="00080266"/>
    <w:rsid w:val="0008038A"/>
    <w:rsid w:val="000809B5"/>
    <w:rsid w:val="000815D9"/>
    <w:rsid w:val="00081B9E"/>
    <w:rsid w:val="00081E35"/>
    <w:rsid w:val="000834F3"/>
    <w:rsid w:val="0008384B"/>
    <w:rsid w:val="000844B3"/>
    <w:rsid w:val="0008465F"/>
    <w:rsid w:val="00084B0B"/>
    <w:rsid w:val="00085993"/>
    <w:rsid w:val="00087279"/>
    <w:rsid w:val="00087492"/>
    <w:rsid w:val="00087959"/>
    <w:rsid w:val="00087C2E"/>
    <w:rsid w:val="00087C30"/>
    <w:rsid w:val="00090370"/>
    <w:rsid w:val="00090480"/>
    <w:rsid w:val="000921D6"/>
    <w:rsid w:val="00093502"/>
    <w:rsid w:val="0009450E"/>
    <w:rsid w:val="000957FC"/>
    <w:rsid w:val="00095D3B"/>
    <w:rsid w:val="0009625F"/>
    <w:rsid w:val="00096551"/>
    <w:rsid w:val="000966EA"/>
    <w:rsid w:val="00096B3D"/>
    <w:rsid w:val="00097B00"/>
    <w:rsid w:val="000A1100"/>
    <w:rsid w:val="000A26F9"/>
    <w:rsid w:val="000A482E"/>
    <w:rsid w:val="000A5842"/>
    <w:rsid w:val="000A5A0C"/>
    <w:rsid w:val="000A6430"/>
    <w:rsid w:val="000A6BCA"/>
    <w:rsid w:val="000A6E55"/>
    <w:rsid w:val="000A7E09"/>
    <w:rsid w:val="000B005F"/>
    <w:rsid w:val="000B0548"/>
    <w:rsid w:val="000B06B6"/>
    <w:rsid w:val="000B147E"/>
    <w:rsid w:val="000B1865"/>
    <w:rsid w:val="000B1F7E"/>
    <w:rsid w:val="000B2E07"/>
    <w:rsid w:val="000B407C"/>
    <w:rsid w:val="000B414E"/>
    <w:rsid w:val="000B5470"/>
    <w:rsid w:val="000B5782"/>
    <w:rsid w:val="000B5B89"/>
    <w:rsid w:val="000B6149"/>
    <w:rsid w:val="000B7280"/>
    <w:rsid w:val="000B7B41"/>
    <w:rsid w:val="000B7B5D"/>
    <w:rsid w:val="000C16C7"/>
    <w:rsid w:val="000C17B3"/>
    <w:rsid w:val="000C18B9"/>
    <w:rsid w:val="000C1C14"/>
    <w:rsid w:val="000C1C47"/>
    <w:rsid w:val="000C1E87"/>
    <w:rsid w:val="000C2246"/>
    <w:rsid w:val="000C3339"/>
    <w:rsid w:val="000C3627"/>
    <w:rsid w:val="000C3D7C"/>
    <w:rsid w:val="000C3EBF"/>
    <w:rsid w:val="000C46A7"/>
    <w:rsid w:val="000C4B4D"/>
    <w:rsid w:val="000C577C"/>
    <w:rsid w:val="000C5973"/>
    <w:rsid w:val="000C5EBC"/>
    <w:rsid w:val="000C618D"/>
    <w:rsid w:val="000C62A9"/>
    <w:rsid w:val="000C6905"/>
    <w:rsid w:val="000C6A8F"/>
    <w:rsid w:val="000C716B"/>
    <w:rsid w:val="000C726B"/>
    <w:rsid w:val="000C7DC0"/>
    <w:rsid w:val="000C7E03"/>
    <w:rsid w:val="000D10A2"/>
    <w:rsid w:val="000D197F"/>
    <w:rsid w:val="000D1B12"/>
    <w:rsid w:val="000D1E69"/>
    <w:rsid w:val="000D1EB2"/>
    <w:rsid w:val="000D1F8E"/>
    <w:rsid w:val="000D3131"/>
    <w:rsid w:val="000D317E"/>
    <w:rsid w:val="000D4271"/>
    <w:rsid w:val="000D54DD"/>
    <w:rsid w:val="000D6183"/>
    <w:rsid w:val="000D6DFE"/>
    <w:rsid w:val="000D7811"/>
    <w:rsid w:val="000E07EE"/>
    <w:rsid w:val="000E0D71"/>
    <w:rsid w:val="000E1051"/>
    <w:rsid w:val="000E10EB"/>
    <w:rsid w:val="000E140C"/>
    <w:rsid w:val="000E1EA9"/>
    <w:rsid w:val="000E221C"/>
    <w:rsid w:val="000E23F1"/>
    <w:rsid w:val="000E32D5"/>
    <w:rsid w:val="000E3CAC"/>
    <w:rsid w:val="000E4596"/>
    <w:rsid w:val="000E477C"/>
    <w:rsid w:val="000E4A2E"/>
    <w:rsid w:val="000E4AA0"/>
    <w:rsid w:val="000E5187"/>
    <w:rsid w:val="000E5534"/>
    <w:rsid w:val="000E620E"/>
    <w:rsid w:val="000E6BBF"/>
    <w:rsid w:val="000E7266"/>
    <w:rsid w:val="000E75B0"/>
    <w:rsid w:val="000E75B1"/>
    <w:rsid w:val="000E7600"/>
    <w:rsid w:val="000F03BF"/>
    <w:rsid w:val="000F07E0"/>
    <w:rsid w:val="000F09EA"/>
    <w:rsid w:val="000F0DF2"/>
    <w:rsid w:val="000F1BF2"/>
    <w:rsid w:val="000F3291"/>
    <w:rsid w:val="000F33D3"/>
    <w:rsid w:val="000F3414"/>
    <w:rsid w:val="000F3C4B"/>
    <w:rsid w:val="000F3E81"/>
    <w:rsid w:val="000F4288"/>
    <w:rsid w:val="000F5A14"/>
    <w:rsid w:val="000F6137"/>
    <w:rsid w:val="000F6184"/>
    <w:rsid w:val="000F6477"/>
    <w:rsid w:val="000F688F"/>
    <w:rsid w:val="000F6CDA"/>
    <w:rsid w:val="000F7D5B"/>
    <w:rsid w:val="00101C2F"/>
    <w:rsid w:val="001023DA"/>
    <w:rsid w:val="001028F3"/>
    <w:rsid w:val="001034C5"/>
    <w:rsid w:val="00103D34"/>
    <w:rsid w:val="00104786"/>
    <w:rsid w:val="001051FB"/>
    <w:rsid w:val="001055BB"/>
    <w:rsid w:val="00105E7C"/>
    <w:rsid w:val="00106290"/>
    <w:rsid w:val="00106635"/>
    <w:rsid w:val="00107AAB"/>
    <w:rsid w:val="00107B39"/>
    <w:rsid w:val="00107D91"/>
    <w:rsid w:val="00107DBE"/>
    <w:rsid w:val="0011171E"/>
    <w:rsid w:val="00111A1E"/>
    <w:rsid w:val="00111A2D"/>
    <w:rsid w:val="00111CA9"/>
    <w:rsid w:val="00112786"/>
    <w:rsid w:val="00112A15"/>
    <w:rsid w:val="00112F5B"/>
    <w:rsid w:val="00113A99"/>
    <w:rsid w:val="00113AF4"/>
    <w:rsid w:val="00114B86"/>
    <w:rsid w:val="0011557A"/>
    <w:rsid w:val="00115FBC"/>
    <w:rsid w:val="0011747F"/>
    <w:rsid w:val="00117E74"/>
    <w:rsid w:val="00120547"/>
    <w:rsid w:val="00120798"/>
    <w:rsid w:val="00120802"/>
    <w:rsid w:val="00120B8E"/>
    <w:rsid w:val="00120D51"/>
    <w:rsid w:val="00120FE3"/>
    <w:rsid w:val="0012191A"/>
    <w:rsid w:val="00122393"/>
    <w:rsid w:val="00123320"/>
    <w:rsid w:val="0012338B"/>
    <w:rsid w:val="001234BD"/>
    <w:rsid w:val="001239B2"/>
    <w:rsid w:val="00123E84"/>
    <w:rsid w:val="001240C4"/>
    <w:rsid w:val="0012638B"/>
    <w:rsid w:val="00127A6A"/>
    <w:rsid w:val="001303EA"/>
    <w:rsid w:val="0013041D"/>
    <w:rsid w:val="00130436"/>
    <w:rsid w:val="0013081F"/>
    <w:rsid w:val="00130DEA"/>
    <w:rsid w:val="00130EFA"/>
    <w:rsid w:val="00131D21"/>
    <w:rsid w:val="00132649"/>
    <w:rsid w:val="001326B0"/>
    <w:rsid w:val="00133180"/>
    <w:rsid w:val="001333DB"/>
    <w:rsid w:val="00133450"/>
    <w:rsid w:val="001335B1"/>
    <w:rsid w:val="00133F22"/>
    <w:rsid w:val="0013419F"/>
    <w:rsid w:val="00134BD1"/>
    <w:rsid w:val="00134DB9"/>
    <w:rsid w:val="00134E52"/>
    <w:rsid w:val="00135FC6"/>
    <w:rsid w:val="001363E2"/>
    <w:rsid w:val="00136481"/>
    <w:rsid w:val="00137208"/>
    <w:rsid w:val="001372A0"/>
    <w:rsid w:val="001373F4"/>
    <w:rsid w:val="00137941"/>
    <w:rsid w:val="00140E4F"/>
    <w:rsid w:val="00141E3C"/>
    <w:rsid w:val="0014329A"/>
    <w:rsid w:val="001440A4"/>
    <w:rsid w:val="00144F89"/>
    <w:rsid w:val="0014612A"/>
    <w:rsid w:val="00150055"/>
    <w:rsid w:val="00150C40"/>
    <w:rsid w:val="00151E16"/>
    <w:rsid w:val="00152378"/>
    <w:rsid w:val="0015245D"/>
    <w:rsid w:val="00152536"/>
    <w:rsid w:val="0015313E"/>
    <w:rsid w:val="001531B4"/>
    <w:rsid w:val="001533BA"/>
    <w:rsid w:val="001552FB"/>
    <w:rsid w:val="00155AE0"/>
    <w:rsid w:val="00155E4D"/>
    <w:rsid w:val="00156262"/>
    <w:rsid w:val="001562DF"/>
    <w:rsid w:val="001563CA"/>
    <w:rsid w:val="001563EE"/>
    <w:rsid w:val="00156D89"/>
    <w:rsid w:val="00157090"/>
    <w:rsid w:val="001572DA"/>
    <w:rsid w:val="00157687"/>
    <w:rsid w:val="00157CF4"/>
    <w:rsid w:val="001613B7"/>
    <w:rsid w:val="0016180C"/>
    <w:rsid w:val="001635A4"/>
    <w:rsid w:val="001638BE"/>
    <w:rsid w:val="00163AF5"/>
    <w:rsid w:val="00164249"/>
    <w:rsid w:val="00165240"/>
    <w:rsid w:val="001656F0"/>
    <w:rsid w:val="00165FB9"/>
    <w:rsid w:val="00166390"/>
    <w:rsid w:val="001666A4"/>
    <w:rsid w:val="00166737"/>
    <w:rsid w:val="00166CED"/>
    <w:rsid w:val="00167CAD"/>
    <w:rsid w:val="001706EC"/>
    <w:rsid w:val="00170706"/>
    <w:rsid w:val="001718C5"/>
    <w:rsid w:val="00171A3B"/>
    <w:rsid w:val="00172835"/>
    <w:rsid w:val="001734B9"/>
    <w:rsid w:val="001738AF"/>
    <w:rsid w:val="00173F90"/>
    <w:rsid w:val="00173F97"/>
    <w:rsid w:val="00173FCF"/>
    <w:rsid w:val="001753AB"/>
    <w:rsid w:val="00175F91"/>
    <w:rsid w:val="00175FAB"/>
    <w:rsid w:val="001771F7"/>
    <w:rsid w:val="001774C2"/>
    <w:rsid w:val="00177B3A"/>
    <w:rsid w:val="00180419"/>
    <w:rsid w:val="00180B3A"/>
    <w:rsid w:val="00181CCB"/>
    <w:rsid w:val="00181DE6"/>
    <w:rsid w:val="001821F4"/>
    <w:rsid w:val="00182A5B"/>
    <w:rsid w:val="00183BF9"/>
    <w:rsid w:val="001841FA"/>
    <w:rsid w:val="00184887"/>
    <w:rsid w:val="0018489C"/>
    <w:rsid w:val="00185480"/>
    <w:rsid w:val="00185A71"/>
    <w:rsid w:val="00186033"/>
    <w:rsid w:val="0018632C"/>
    <w:rsid w:val="001863AB"/>
    <w:rsid w:val="00186A0B"/>
    <w:rsid w:val="00186B2C"/>
    <w:rsid w:val="00186DE9"/>
    <w:rsid w:val="00186E46"/>
    <w:rsid w:val="00187109"/>
    <w:rsid w:val="001872B9"/>
    <w:rsid w:val="0018789B"/>
    <w:rsid w:val="00187CB1"/>
    <w:rsid w:val="00187CDD"/>
    <w:rsid w:val="00187EC3"/>
    <w:rsid w:val="00190174"/>
    <w:rsid w:val="001902E5"/>
    <w:rsid w:val="00190338"/>
    <w:rsid w:val="00190A75"/>
    <w:rsid w:val="00190ED8"/>
    <w:rsid w:val="00190FF9"/>
    <w:rsid w:val="001912A2"/>
    <w:rsid w:val="00191584"/>
    <w:rsid w:val="00191864"/>
    <w:rsid w:val="001919F5"/>
    <w:rsid w:val="00192844"/>
    <w:rsid w:val="00192AF3"/>
    <w:rsid w:val="0019308B"/>
    <w:rsid w:val="00193E42"/>
    <w:rsid w:val="00194200"/>
    <w:rsid w:val="001948C3"/>
    <w:rsid w:val="00194924"/>
    <w:rsid w:val="00195E63"/>
    <w:rsid w:val="00196F3D"/>
    <w:rsid w:val="00197894"/>
    <w:rsid w:val="001A0458"/>
    <w:rsid w:val="001A04DB"/>
    <w:rsid w:val="001A15E5"/>
    <w:rsid w:val="001A1C41"/>
    <w:rsid w:val="001A2B54"/>
    <w:rsid w:val="001A3968"/>
    <w:rsid w:val="001A4396"/>
    <w:rsid w:val="001A43DB"/>
    <w:rsid w:val="001A4ADA"/>
    <w:rsid w:val="001A5641"/>
    <w:rsid w:val="001A5EEF"/>
    <w:rsid w:val="001A62A0"/>
    <w:rsid w:val="001A68C1"/>
    <w:rsid w:val="001A6BD1"/>
    <w:rsid w:val="001A6F5F"/>
    <w:rsid w:val="001A7925"/>
    <w:rsid w:val="001B0531"/>
    <w:rsid w:val="001B0E49"/>
    <w:rsid w:val="001B123A"/>
    <w:rsid w:val="001B1487"/>
    <w:rsid w:val="001B2185"/>
    <w:rsid w:val="001B2294"/>
    <w:rsid w:val="001B25B0"/>
    <w:rsid w:val="001B53A5"/>
    <w:rsid w:val="001B5976"/>
    <w:rsid w:val="001B5ACC"/>
    <w:rsid w:val="001B5C67"/>
    <w:rsid w:val="001B7730"/>
    <w:rsid w:val="001C0AF7"/>
    <w:rsid w:val="001C0E3E"/>
    <w:rsid w:val="001C0F86"/>
    <w:rsid w:val="001C133F"/>
    <w:rsid w:val="001C27CF"/>
    <w:rsid w:val="001C30A8"/>
    <w:rsid w:val="001C33DA"/>
    <w:rsid w:val="001C3AF1"/>
    <w:rsid w:val="001C4172"/>
    <w:rsid w:val="001C4C5C"/>
    <w:rsid w:val="001C5380"/>
    <w:rsid w:val="001C6458"/>
    <w:rsid w:val="001C6B56"/>
    <w:rsid w:val="001C701F"/>
    <w:rsid w:val="001C71B5"/>
    <w:rsid w:val="001D0D38"/>
    <w:rsid w:val="001D13E1"/>
    <w:rsid w:val="001D2136"/>
    <w:rsid w:val="001D2E28"/>
    <w:rsid w:val="001D36A7"/>
    <w:rsid w:val="001D3C7E"/>
    <w:rsid w:val="001D3FA6"/>
    <w:rsid w:val="001D465D"/>
    <w:rsid w:val="001D5AF9"/>
    <w:rsid w:val="001D5D94"/>
    <w:rsid w:val="001D67FF"/>
    <w:rsid w:val="001D684F"/>
    <w:rsid w:val="001D7240"/>
    <w:rsid w:val="001D78A6"/>
    <w:rsid w:val="001D7ABB"/>
    <w:rsid w:val="001D7AD6"/>
    <w:rsid w:val="001E0C63"/>
    <w:rsid w:val="001E10B5"/>
    <w:rsid w:val="001E148F"/>
    <w:rsid w:val="001E267B"/>
    <w:rsid w:val="001E3014"/>
    <w:rsid w:val="001E3349"/>
    <w:rsid w:val="001E3645"/>
    <w:rsid w:val="001E3AEC"/>
    <w:rsid w:val="001E4584"/>
    <w:rsid w:val="001E4E72"/>
    <w:rsid w:val="001E535A"/>
    <w:rsid w:val="001E696A"/>
    <w:rsid w:val="001E69C4"/>
    <w:rsid w:val="001E6A68"/>
    <w:rsid w:val="001E75BD"/>
    <w:rsid w:val="001E7A97"/>
    <w:rsid w:val="001F02D9"/>
    <w:rsid w:val="001F0617"/>
    <w:rsid w:val="001F0875"/>
    <w:rsid w:val="001F0D48"/>
    <w:rsid w:val="001F0D4F"/>
    <w:rsid w:val="001F13ED"/>
    <w:rsid w:val="001F14D8"/>
    <w:rsid w:val="001F1853"/>
    <w:rsid w:val="001F388F"/>
    <w:rsid w:val="001F4A83"/>
    <w:rsid w:val="001F4BF2"/>
    <w:rsid w:val="001F50A7"/>
    <w:rsid w:val="001F5113"/>
    <w:rsid w:val="001F542B"/>
    <w:rsid w:val="001F562A"/>
    <w:rsid w:val="001F56EE"/>
    <w:rsid w:val="001F5CA6"/>
    <w:rsid w:val="001F662E"/>
    <w:rsid w:val="001F7EC3"/>
    <w:rsid w:val="0020050E"/>
    <w:rsid w:val="0020115A"/>
    <w:rsid w:val="00201F52"/>
    <w:rsid w:val="00202019"/>
    <w:rsid w:val="00205B76"/>
    <w:rsid w:val="00205FBE"/>
    <w:rsid w:val="00206225"/>
    <w:rsid w:val="00206463"/>
    <w:rsid w:val="00206878"/>
    <w:rsid w:val="00206C9F"/>
    <w:rsid w:val="00206D6A"/>
    <w:rsid w:val="002070C1"/>
    <w:rsid w:val="00207309"/>
    <w:rsid w:val="00210521"/>
    <w:rsid w:val="00210797"/>
    <w:rsid w:val="0021175E"/>
    <w:rsid w:val="00211891"/>
    <w:rsid w:val="00211C49"/>
    <w:rsid w:val="002125D6"/>
    <w:rsid w:val="00212626"/>
    <w:rsid w:val="0021325E"/>
    <w:rsid w:val="00213273"/>
    <w:rsid w:val="002133B5"/>
    <w:rsid w:val="00213463"/>
    <w:rsid w:val="00213495"/>
    <w:rsid w:val="00213D07"/>
    <w:rsid w:val="00214CC2"/>
    <w:rsid w:val="00215BD0"/>
    <w:rsid w:val="00216381"/>
    <w:rsid w:val="00217AED"/>
    <w:rsid w:val="00220601"/>
    <w:rsid w:val="00221788"/>
    <w:rsid w:val="00221DE3"/>
    <w:rsid w:val="00222F67"/>
    <w:rsid w:val="00223315"/>
    <w:rsid w:val="0022348B"/>
    <w:rsid w:val="002239A4"/>
    <w:rsid w:val="00223F9C"/>
    <w:rsid w:val="00224586"/>
    <w:rsid w:val="002248DF"/>
    <w:rsid w:val="00224E71"/>
    <w:rsid w:val="002256F8"/>
    <w:rsid w:val="0022635C"/>
    <w:rsid w:val="00226508"/>
    <w:rsid w:val="00230D05"/>
    <w:rsid w:val="00230DF5"/>
    <w:rsid w:val="00231058"/>
    <w:rsid w:val="00231175"/>
    <w:rsid w:val="002312B3"/>
    <w:rsid w:val="0023141D"/>
    <w:rsid w:val="00233C44"/>
    <w:rsid w:val="00234B7A"/>
    <w:rsid w:val="002354BE"/>
    <w:rsid w:val="00235699"/>
    <w:rsid w:val="00235C84"/>
    <w:rsid w:val="00237617"/>
    <w:rsid w:val="0024078A"/>
    <w:rsid w:val="00240CCC"/>
    <w:rsid w:val="002416A4"/>
    <w:rsid w:val="00241A5C"/>
    <w:rsid w:val="00242CA0"/>
    <w:rsid w:val="002433E8"/>
    <w:rsid w:val="00243F0E"/>
    <w:rsid w:val="002441BE"/>
    <w:rsid w:val="002447C1"/>
    <w:rsid w:val="00244C94"/>
    <w:rsid w:val="002460F6"/>
    <w:rsid w:val="002466C0"/>
    <w:rsid w:val="00246BC2"/>
    <w:rsid w:val="00246CF3"/>
    <w:rsid w:val="00247914"/>
    <w:rsid w:val="00250049"/>
    <w:rsid w:val="0025120C"/>
    <w:rsid w:val="002516C5"/>
    <w:rsid w:val="002518D6"/>
    <w:rsid w:val="00251E7B"/>
    <w:rsid w:val="00252607"/>
    <w:rsid w:val="002528CC"/>
    <w:rsid w:val="00252A4B"/>
    <w:rsid w:val="00252D16"/>
    <w:rsid w:val="00252F49"/>
    <w:rsid w:val="00253376"/>
    <w:rsid w:val="002544BE"/>
    <w:rsid w:val="00255389"/>
    <w:rsid w:val="00255BF6"/>
    <w:rsid w:val="002560EA"/>
    <w:rsid w:val="00256CF6"/>
    <w:rsid w:val="00256D6E"/>
    <w:rsid w:val="00257557"/>
    <w:rsid w:val="00257747"/>
    <w:rsid w:val="00257DA2"/>
    <w:rsid w:val="002602D5"/>
    <w:rsid w:val="00260586"/>
    <w:rsid w:val="002609CA"/>
    <w:rsid w:val="00260FDB"/>
    <w:rsid w:val="00262050"/>
    <w:rsid w:val="00263792"/>
    <w:rsid w:val="00263CDC"/>
    <w:rsid w:val="002645AA"/>
    <w:rsid w:val="002647D1"/>
    <w:rsid w:val="00264E2B"/>
    <w:rsid w:val="00264E31"/>
    <w:rsid w:val="002656A5"/>
    <w:rsid w:val="0026598F"/>
    <w:rsid w:val="00265E45"/>
    <w:rsid w:val="0026637E"/>
    <w:rsid w:val="00267901"/>
    <w:rsid w:val="002704A0"/>
    <w:rsid w:val="00270501"/>
    <w:rsid w:val="0027076D"/>
    <w:rsid w:val="002709A1"/>
    <w:rsid w:val="00271456"/>
    <w:rsid w:val="00272A88"/>
    <w:rsid w:val="00272CD9"/>
    <w:rsid w:val="00273FA4"/>
    <w:rsid w:val="00273FCE"/>
    <w:rsid w:val="00274B4D"/>
    <w:rsid w:val="00275110"/>
    <w:rsid w:val="00275B61"/>
    <w:rsid w:val="0027652D"/>
    <w:rsid w:val="00277CA8"/>
    <w:rsid w:val="00280EB0"/>
    <w:rsid w:val="0028107B"/>
    <w:rsid w:val="00281B0C"/>
    <w:rsid w:val="00281F87"/>
    <w:rsid w:val="00283845"/>
    <w:rsid w:val="002846FC"/>
    <w:rsid w:val="0028499F"/>
    <w:rsid w:val="0028552C"/>
    <w:rsid w:val="002874EA"/>
    <w:rsid w:val="0028797B"/>
    <w:rsid w:val="00287E74"/>
    <w:rsid w:val="00290204"/>
    <w:rsid w:val="00290887"/>
    <w:rsid w:val="00290AA6"/>
    <w:rsid w:val="0029100F"/>
    <w:rsid w:val="00291437"/>
    <w:rsid w:val="002914D1"/>
    <w:rsid w:val="002914E6"/>
    <w:rsid w:val="00291DB8"/>
    <w:rsid w:val="00291E5B"/>
    <w:rsid w:val="002922EE"/>
    <w:rsid w:val="002923E8"/>
    <w:rsid w:val="0029273C"/>
    <w:rsid w:val="00292F47"/>
    <w:rsid w:val="00293799"/>
    <w:rsid w:val="00293F65"/>
    <w:rsid w:val="002940BC"/>
    <w:rsid w:val="00294154"/>
    <w:rsid w:val="00295391"/>
    <w:rsid w:val="002955FF"/>
    <w:rsid w:val="002973ED"/>
    <w:rsid w:val="002979A2"/>
    <w:rsid w:val="00297C4E"/>
    <w:rsid w:val="002A0829"/>
    <w:rsid w:val="002A1E20"/>
    <w:rsid w:val="002A1EF2"/>
    <w:rsid w:val="002A206D"/>
    <w:rsid w:val="002A315F"/>
    <w:rsid w:val="002A39A3"/>
    <w:rsid w:val="002A3BA3"/>
    <w:rsid w:val="002A3CB1"/>
    <w:rsid w:val="002A425F"/>
    <w:rsid w:val="002A42F0"/>
    <w:rsid w:val="002A44C2"/>
    <w:rsid w:val="002A4A83"/>
    <w:rsid w:val="002A4ADF"/>
    <w:rsid w:val="002A4D4E"/>
    <w:rsid w:val="002A6003"/>
    <w:rsid w:val="002A6A2E"/>
    <w:rsid w:val="002A6A6B"/>
    <w:rsid w:val="002A7270"/>
    <w:rsid w:val="002A757C"/>
    <w:rsid w:val="002A7962"/>
    <w:rsid w:val="002A7A32"/>
    <w:rsid w:val="002B02AC"/>
    <w:rsid w:val="002B02BA"/>
    <w:rsid w:val="002B055D"/>
    <w:rsid w:val="002B1B61"/>
    <w:rsid w:val="002B1C8D"/>
    <w:rsid w:val="002B2390"/>
    <w:rsid w:val="002B2ED3"/>
    <w:rsid w:val="002B330D"/>
    <w:rsid w:val="002B350D"/>
    <w:rsid w:val="002B42FF"/>
    <w:rsid w:val="002B5190"/>
    <w:rsid w:val="002B57CA"/>
    <w:rsid w:val="002B616B"/>
    <w:rsid w:val="002B673E"/>
    <w:rsid w:val="002C0149"/>
    <w:rsid w:val="002C09DE"/>
    <w:rsid w:val="002C1520"/>
    <w:rsid w:val="002C1768"/>
    <w:rsid w:val="002C1DE5"/>
    <w:rsid w:val="002C209E"/>
    <w:rsid w:val="002C20A3"/>
    <w:rsid w:val="002C2153"/>
    <w:rsid w:val="002C2536"/>
    <w:rsid w:val="002C349E"/>
    <w:rsid w:val="002C49E9"/>
    <w:rsid w:val="002C4D0A"/>
    <w:rsid w:val="002C4DD6"/>
    <w:rsid w:val="002C52C0"/>
    <w:rsid w:val="002C5383"/>
    <w:rsid w:val="002C6E0E"/>
    <w:rsid w:val="002D07E4"/>
    <w:rsid w:val="002D19C1"/>
    <w:rsid w:val="002D1C5D"/>
    <w:rsid w:val="002D2E7E"/>
    <w:rsid w:val="002D35BD"/>
    <w:rsid w:val="002D36C7"/>
    <w:rsid w:val="002D3DCC"/>
    <w:rsid w:val="002D3F19"/>
    <w:rsid w:val="002D52F6"/>
    <w:rsid w:val="002D67A9"/>
    <w:rsid w:val="002D6CAE"/>
    <w:rsid w:val="002D713F"/>
    <w:rsid w:val="002D78F5"/>
    <w:rsid w:val="002D7C85"/>
    <w:rsid w:val="002E0209"/>
    <w:rsid w:val="002E04F8"/>
    <w:rsid w:val="002E0AA5"/>
    <w:rsid w:val="002E0C9A"/>
    <w:rsid w:val="002E0DD1"/>
    <w:rsid w:val="002E120D"/>
    <w:rsid w:val="002E1416"/>
    <w:rsid w:val="002E2FC4"/>
    <w:rsid w:val="002E2FFB"/>
    <w:rsid w:val="002E32B8"/>
    <w:rsid w:val="002E39C5"/>
    <w:rsid w:val="002E3FE4"/>
    <w:rsid w:val="002E430C"/>
    <w:rsid w:val="002E46BB"/>
    <w:rsid w:val="002E4723"/>
    <w:rsid w:val="002E63EE"/>
    <w:rsid w:val="002E67E2"/>
    <w:rsid w:val="002F13E6"/>
    <w:rsid w:val="002F148C"/>
    <w:rsid w:val="002F2189"/>
    <w:rsid w:val="002F234E"/>
    <w:rsid w:val="002F2C27"/>
    <w:rsid w:val="002F2F3A"/>
    <w:rsid w:val="002F375C"/>
    <w:rsid w:val="002F43A6"/>
    <w:rsid w:val="002F4E14"/>
    <w:rsid w:val="002F5648"/>
    <w:rsid w:val="002F5A67"/>
    <w:rsid w:val="002F60A8"/>
    <w:rsid w:val="002F6488"/>
    <w:rsid w:val="003000B4"/>
    <w:rsid w:val="003007A9"/>
    <w:rsid w:val="0030097B"/>
    <w:rsid w:val="00300A97"/>
    <w:rsid w:val="00300B76"/>
    <w:rsid w:val="00301F57"/>
    <w:rsid w:val="003026EB"/>
    <w:rsid w:val="00302A8C"/>
    <w:rsid w:val="00302D0E"/>
    <w:rsid w:val="0030309D"/>
    <w:rsid w:val="003039DF"/>
    <w:rsid w:val="0030413D"/>
    <w:rsid w:val="00304B55"/>
    <w:rsid w:val="00304DF1"/>
    <w:rsid w:val="003054D2"/>
    <w:rsid w:val="0030566A"/>
    <w:rsid w:val="00305691"/>
    <w:rsid w:val="003056B5"/>
    <w:rsid w:val="00305979"/>
    <w:rsid w:val="00305B81"/>
    <w:rsid w:val="00305DE0"/>
    <w:rsid w:val="00306231"/>
    <w:rsid w:val="003067C3"/>
    <w:rsid w:val="00306CE9"/>
    <w:rsid w:val="00306E4D"/>
    <w:rsid w:val="00307C89"/>
    <w:rsid w:val="00307E18"/>
    <w:rsid w:val="00307E3B"/>
    <w:rsid w:val="00310275"/>
    <w:rsid w:val="0031074F"/>
    <w:rsid w:val="00310792"/>
    <w:rsid w:val="00310AB1"/>
    <w:rsid w:val="00310FED"/>
    <w:rsid w:val="00311611"/>
    <w:rsid w:val="0031162F"/>
    <w:rsid w:val="00311918"/>
    <w:rsid w:val="00312BA3"/>
    <w:rsid w:val="00313FF8"/>
    <w:rsid w:val="0031465C"/>
    <w:rsid w:val="003146F7"/>
    <w:rsid w:val="0031603C"/>
    <w:rsid w:val="00316078"/>
    <w:rsid w:val="0031651E"/>
    <w:rsid w:val="00317025"/>
    <w:rsid w:val="00317092"/>
    <w:rsid w:val="00317DB7"/>
    <w:rsid w:val="00317E0B"/>
    <w:rsid w:val="00320A70"/>
    <w:rsid w:val="00321001"/>
    <w:rsid w:val="00321946"/>
    <w:rsid w:val="003224C5"/>
    <w:rsid w:val="00322733"/>
    <w:rsid w:val="00322A58"/>
    <w:rsid w:val="003233C4"/>
    <w:rsid w:val="003248ED"/>
    <w:rsid w:val="00325107"/>
    <w:rsid w:val="0032622F"/>
    <w:rsid w:val="0032654A"/>
    <w:rsid w:val="00326936"/>
    <w:rsid w:val="00326A82"/>
    <w:rsid w:val="0032716B"/>
    <w:rsid w:val="00330618"/>
    <w:rsid w:val="00331711"/>
    <w:rsid w:val="00331A3D"/>
    <w:rsid w:val="00332213"/>
    <w:rsid w:val="0033238F"/>
    <w:rsid w:val="003334F3"/>
    <w:rsid w:val="00333A3D"/>
    <w:rsid w:val="00333A93"/>
    <w:rsid w:val="003346DC"/>
    <w:rsid w:val="00335404"/>
    <w:rsid w:val="00335C87"/>
    <w:rsid w:val="00335FDD"/>
    <w:rsid w:val="00336B36"/>
    <w:rsid w:val="00336E73"/>
    <w:rsid w:val="00337FC3"/>
    <w:rsid w:val="00340A08"/>
    <w:rsid w:val="00340B21"/>
    <w:rsid w:val="00340DAB"/>
    <w:rsid w:val="003414D4"/>
    <w:rsid w:val="00341D22"/>
    <w:rsid w:val="00342260"/>
    <w:rsid w:val="00343144"/>
    <w:rsid w:val="0034331F"/>
    <w:rsid w:val="0034408D"/>
    <w:rsid w:val="00344FAF"/>
    <w:rsid w:val="003452EE"/>
    <w:rsid w:val="00347F9B"/>
    <w:rsid w:val="0035045F"/>
    <w:rsid w:val="003511C8"/>
    <w:rsid w:val="00351506"/>
    <w:rsid w:val="00351731"/>
    <w:rsid w:val="003517BD"/>
    <w:rsid w:val="00351A7E"/>
    <w:rsid w:val="00351C41"/>
    <w:rsid w:val="00351FA1"/>
    <w:rsid w:val="00352D65"/>
    <w:rsid w:val="00352D90"/>
    <w:rsid w:val="00353779"/>
    <w:rsid w:val="0035574C"/>
    <w:rsid w:val="00355A15"/>
    <w:rsid w:val="00357406"/>
    <w:rsid w:val="0035744C"/>
    <w:rsid w:val="003575C9"/>
    <w:rsid w:val="003617F5"/>
    <w:rsid w:val="00362045"/>
    <w:rsid w:val="003621AD"/>
    <w:rsid w:val="0036262E"/>
    <w:rsid w:val="00362664"/>
    <w:rsid w:val="0036300A"/>
    <w:rsid w:val="00363A57"/>
    <w:rsid w:val="00363EA5"/>
    <w:rsid w:val="00363F68"/>
    <w:rsid w:val="00365079"/>
    <w:rsid w:val="00365741"/>
    <w:rsid w:val="003657BE"/>
    <w:rsid w:val="00366670"/>
    <w:rsid w:val="003677A4"/>
    <w:rsid w:val="00367AE7"/>
    <w:rsid w:val="003705F2"/>
    <w:rsid w:val="00370E22"/>
    <w:rsid w:val="00371757"/>
    <w:rsid w:val="00372A59"/>
    <w:rsid w:val="00372AE6"/>
    <w:rsid w:val="00373063"/>
    <w:rsid w:val="003733B8"/>
    <w:rsid w:val="003736CA"/>
    <w:rsid w:val="00373911"/>
    <w:rsid w:val="00373C83"/>
    <w:rsid w:val="00373FCA"/>
    <w:rsid w:val="003746AC"/>
    <w:rsid w:val="003758CA"/>
    <w:rsid w:val="00375D45"/>
    <w:rsid w:val="00375F2C"/>
    <w:rsid w:val="0037610F"/>
    <w:rsid w:val="00376A71"/>
    <w:rsid w:val="003777F9"/>
    <w:rsid w:val="003807DD"/>
    <w:rsid w:val="00380F81"/>
    <w:rsid w:val="00380FF3"/>
    <w:rsid w:val="0038203B"/>
    <w:rsid w:val="0038255D"/>
    <w:rsid w:val="003828BA"/>
    <w:rsid w:val="003840C0"/>
    <w:rsid w:val="00384A59"/>
    <w:rsid w:val="00384BF3"/>
    <w:rsid w:val="00384D6A"/>
    <w:rsid w:val="0038519E"/>
    <w:rsid w:val="003853FB"/>
    <w:rsid w:val="00385686"/>
    <w:rsid w:val="003856AA"/>
    <w:rsid w:val="00386CBF"/>
    <w:rsid w:val="003870D7"/>
    <w:rsid w:val="003877B2"/>
    <w:rsid w:val="003906D3"/>
    <w:rsid w:val="00391D9D"/>
    <w:rsid w:val="00392E1D"/>
    <w:rsid w:val="00392FAA"/>
    <w:rsid w:val="003932F9"/>
    <w:rsid w:val="003934E6"/>
    <w:rsid w:val="00393A8D"/>
    <w:rsid w:val="00393AE7"/>
    <w:rsid w:val="00394A39"/>
    <w:rsid w:val="00395467"/>
    <w:rsid w:val="00395754"/>
    <w:rsid w:val="00396830"/>
    <w:rsid w:val="00396BF2"/>
    <w:rsid w:val="00396EFE"/>
    <w:rsid w:val="0039736F"/>
    <w:rsid w:val="003974A0"/>
    <w:rsid w:val="003A0AA5"/>
    <w:rsid w:val="003A1B10"/>
    <w:rsid w:val="003A1E87"/>
    <w:rsid w:val="003A1FF7"/>
    <w:rsid w:val="003A2942"/>
    <w:rsid w:val="003A2EF8"/>
    <w:rsid w:val="003A33AB"/>
    <w:rsid w:val="003A3785"/>
    <w:rsid w:val="003A44F5"/>
    <w:rsid w:val="003A53B1"/>
    <w:rsid w:val="003A586C"/>
    <w:rsid w:val="003A5C4B"/>
    <w:rsid w:val="003A5CE5"/>
    <w:rsid w:val="003A656B"/>
    <w:rsid w:val="003A6A55"/>
    <w:rsid w:val="003A75F5"/>
    <w:rsid w:val="003A761C"/>
    <w:rsid w:val="003A7E78"/>
    <w:rsid w:val="003B0033"/>
    <w:rsid w:val="003B1FA4"/>
    <w:rsid w:val="003B22E9"/>
    <w:rsid w:val="003B23ED"/>
    <w:rsid w:val="003B243A"/>
    <w:rsid w:val="003B248C"/>
    <w:rsid w:val="003B2576"/>
    <w:rsid w:val="003B2B7B"/>
    <w:rsid w:val="003B2F3B"/>
    <w:rsid w:val="003B33FC"/>
    <w:rsid w:val="003B35A8"/>
    <w:rsid w:val="003B36FD"/>
    <w:rsid w:val="003B3A2A"/>
    <w:rsid w:val="003B3E70"/>
    <w:rsid w:val="003B4A7B"/>
    <w:rsid w:val="003B4F2D"/>
    <w:rsid w:val="003B5427"/>
    <w:rsid w:val="003B558E"/>
    <w:rsid w:val="003B5604"/>
    <w:rsid w:val="003B5799"/>
    <w:rsid w:val="003B57CE"/>
    <w:rsid w:val="003C1003"/>
    <w:rsid w:val="003C1032"/>
    <w:rsid w:val="003C1E6A"/>
    <w:rsid w:val="003C27A2"/>
    <w:rsid w:val="003C2C05"/>
    <w:rsid w:val="003C2CF6"/>
    <w:rsid w:val="003C4154"/>
    <w:rsid w:val="003C4323"/>
    <w:rsid w:val="003C4390"/>
    <w:rsid w:val="003C554A"/>
    <w:rsid w:val="003C5635"/>
    <w:rsid w:val="003C5989"/>
    <w:rsid w:val="003C5A8B"/>
    <w:rsid w:val="003C5C5B"/>
    <w:rsid w:val="003C5CD6"/>
    <w:rsid w:val="003D0256"/>
    <w:rsid w:val="003D06F5"/>
    <w:rsid w:val="003D0845"/>
    <w:rsid w:val="003D0942"/>
    <w:rsid w:val="003D173E"/>
    <w:rsid w:val="003D2E71"/>
    <w:rsid w:val="003D351A"/>
    <w:rsid w:val="003D3DF6"/>
    <w:rsid w:val="003D3F4C"/>
    <w:rsid w:val="003D3FC1"/>
    <w:rsid w:val="003D4032"/>
    <w:rsid w:val="003D42CA"/>
    <w:rsid w:val="003D5294"/>
    <w:rsid w:val="003D6201"/>
    <w:rsid w:val="003D6709"/>
    <w:rsid w:val="003D6EDC"/>
    <w:rsid w:val="003D7706"/>
    <w:rsid w:val="003D7E78"/>
    <w:rsid w:val="003E03FF"/>
    <w:rsid w:val="003E0C4D"/>
    <w:rsid w:val="003E0CB1"/>
    <w:rsid w:val="003E1BD0"/>
    <w:rsid w:val="003E2231"/>
    <w:rsid w:val="003E23C6"/>
    <w:rsid w:val="003E2571"/>
    <w:rsid w:val="003E2602"/>
    <w:rsid w:val="003E2D16"/>
    <w:rsid w:val="003E2D96"/>
    <w:rsid w:val="003E3495"/>
    <w:rsid w:val="003E37F4"/>
    <w:rsid w:val="003E386F"/>
    <w:rsid w:val="003E465D"/>
    <w:rsid w:val="003E46B2"/>
    <w:rsid w:val="003E4EF9"/>
    <w:rsid w:val="003E55A9"/>
    <w:rsid w:val="003E6558"/>
    <w:rsid w:val="003E6849"/>
    <w:rsid w:val="003E6F0B"/>
    <w:rsid w:val="003E6F32"/>
    <w:rsid w:val="003E7C5C"/>
    <w:rsid w:val="003E7FCC"/>
    <w:rsid w:val="003F0D84"/>
    <w:rsid w:val="003F10A3"/>
    <w:rsid w:val="003F2241"/>
    <w:rsid w:val="003F2356"/>
    <w:rsid w:val="003F2424"/>
    <w:rsid w:val="003F244F"/>
    <w:rsid w:val="003F3900"/>
    <w:rsid w:val="003F4231"/>
    <w:rsid w:val="003F4728"/>
    <w:rsid w:val="003F4884"/>
    <w:rsid w:val="003F52AD"/>
    <w:rsid w:val="003F5FE2"/>
    <w:rsid w:val="003F6183"/>
    <w:rsid w:val="003F62DD"/>
    <w:rsid w:val="003F66EC"/>
    <w:rsid w:val="003F6983"/>
    <w:rsid w:val="003F7D3A"/>
    <w:rsid w:val="003F7E63"/>
    <w:rsid w:val="0040015F"/>
    <w:rsid w:val="0040030B"/>
    <w:rsid w:val="0040077A"/>
    <w:rsid w:val="00401210"/>
    <w:rsid w:val="00401692"/>
    <w:rsid w:val="00401779"/>
    <w:rsid w:val="00401ABB"/>
    <w:rsid w:val="00402530"/>
    <w:rsid w:val="0040258E"/>
    <w:rsid w:val="00403474"/>
    <w:rsid w:val="0040385D"/>
    <w:rsid w:val="00403880"/>
    <w:rsid w:val="00403F22"/>
    <w:rsid w:val="0040446F"/>
    <w:rsid w:val="00405019"/>
    <w:rsid w:val="004050A6"/>
    <w:rsid w:val="0040696A"/>
    <w:rsid w:val="00406EB0"/>
    <w:rsid w:val="00410FB0"/>
    <w:rsid w:val="00411200"/>
    <w:rsid w:val="0041155F"/>
    <w:rsid w:val="00411B8A"/>
    <w:rsid w:val="00411C4A"/>
    <w:rsid w:val="00412D71"/>
    <w:rsid w:val="00413326"/>
    <w:rsid w:val="00414152"/>
    <w:rsid w:val="004143A8"/>
    <w:rsid w:val="004143F9"/>
    <w:rsid w:val="0041464E"/>
    <w:rsid w:val="00414E0B"/>
    <w:rsid w:val="004155C6"/>
    <w:rsid w:val="004158DF"/>
    <w:rsid w:val="00416831"/>
    <w:rsid w:val="00416A07"/>
    <w:rsid w:val="00416B07"/>
    <w:rsid w:val="00416C5B"/>
    <w:rsid w:val="0041799B"/>
    <w:rsid w:val="0042176A"/>
    <w:rsid w:val="00421CEE"/>
    <w:rsid w:val="00422706"/>
    <w:rsid w:val="00422AD9"/>
    <w:rsid w:val="004237C2"/>
    <w:rsid w:val="00423A79"/>
    <w:rsid w:val="0042472C"/>
    <w:rsid w:val="00424A37"/>
    <w:rsid w:val="0042552A"/>
    <w:rsid w:val="0042571C"/>
    <w:rsid w:val="00425B44"/>
    <w:rsid w:val="00425FCD"/>
    <w:rsid w:val="0042662B"/>
    <w:rsid w:val="00426A13"/>
    <w:rsid w:val="004272E1"/>
    <w:rsid w:val="00427A79"/>
    <w:rsid w:val="00427B53"/>
    <w:rsid w:val="00430339"/>
    <w:rsid w:val="0043080A"/>
    <w:rsid w:val="00430956"/>
    <w:rsid w:val="00430F62"/>
    <w:rsid w:val="00431964"/>
    <w:rsid w:val="00431B0D"/>
    <w:rsid w:val="0043239F"/>
    <w:rsid w:val="00433ECD"/>
    <w:rsid w:val="00434260"/>
    <w:rsid w:val="004351CF"/>
    <w:rsid w:val="004354D5"/>
    <w:rsid w:val="00436A11"/>
    <w:rsid w:val="004372C5"/>
    <w:rsid w:val="004374CD"/>
    <w:rsid w:val="00437E34"/>
    <w:rsid w:val="004420E7"/>
    <w:rsid w:val="00442E51"/>
    <w:rsid w:val="00442F72"/>
    <w:rsid w:val="00442FC0"/>
    <w:rsid w:val="004437D6"/>
    <w:rsid w:val="0044391B"/>
    <w:rsid w:val="0044435C"/>
    <w:rsid w:val="0044470D"/>
    <w:rsid w:val="00444D0E"/>
    <w:rsid w:val="00444DF6"/>
    <w:rsid w:val="00445BC4"/>
    <w:rsid w:val="00445DFA"/>
    <w:rsid w:val="00446064"/>
    <w:rsid w:val="00446460"/>
    <w:rsid w:val="004466E0"/>
    <w:rsid w:val="00447F91"/>
    <w:rsid w:val="00450143"/>
    <w:rsid w:val="0045018B"/>
    <w:rsid w:val="00450651"/>
    <w:rsid w:val="00450AE9"/>
    <w:rsid w:val="00450D43"/>
    <w:rsid w:val="00452DDF"/>
    <w:rsid w:val="00454507"/>
    <w:rsid w:val="00454640"/>
    <w:rsid w:val="004548C3"/>
    <w:rsid w:val="00454E41"/>
    <w:rsid w:val="00454F85"/>
    <w:rsid w:val="0045554E"/>
    <w:rsid w:val="00456198"/>
    <w:rsid w:val="0045765C"/>
    <w:rsid w:val="00457E27"/>
    <w:rsid w:val="00460CC6"/>
    <w:rsid w:val="00461FD0"/>
    <w:rsid w:val="0046298E"/>
    <w:rsid w:val="004635C3"/>
    <w:rsid w:val="00463DD3"/>
    <w:rsid w:val="0046410B"/>
    <w:rsid w:val="00465B33"/>
    <w:rsid w:val="00467115"/>
    <w:rsid w:val="00467468"/>
    <w:rsid w:val="00467E36"/>
    <w:rsid w:val="0047031F"/>
    <w:rsid w:val="00470AB7"/>
    <w:rsid w:val="004710B8"/>
    <w:rsid w:val="0047123D"/>
    <w:rsid w:val="00471506"/>
    <w:rsid w:val="004719E8"/>
    <w:rsid w:val="00472B8D"/>
    <w:rsid w:val="00472D41"/>
    <w:rsid w:val="00473C0E"/>
    <w:rsid w:val="004740B1"/>
    <w:rsid w:val="00474561"/>
    <w:rsid w:val="00474F84"/>
    <w:rsid w:val="00475788"/>
    <w:rsid w:val="00475897"/>
    <w:rsid w:val="004767AE"/>
    <w:rsid w:val="00476A0C"/>
    <w:rsid w:val="00477484"/>
    <w:rsid w:val="004778D6"/>
    <w:rsid w:val="00480512"/>
    <w:rsid w:val="0048054C"/>
    <w:rsid w:val="00480A9C"/>
    <w:rsid w:val="00483199"/>
    <w:rsid w:val="004838AF"/>
    <w:rsid w:val="004847DC"/>
    <w:rsid w:val="00486272"/>
    <w:rsid w:val="00486500"/>
    <w:rsid w:val="00486DC2"/>
    <w:rsid w:val="004876F8"/>
    <w:rsid w:val="0048793E"/>
    <w:rsid w:val="00490EE6"/>
    <w:rsid w:val="00491572"/>
    <w:rsid w:val="004917DE"/>
    <w:rsid w:val="00491835"/>
    <w:rsid w:val="00492B5E"/>
    <w:rsid w:val="004942FF"/>
    <w:rsid w:val="00495870"/>
    <w:rsid w:val="00495A89"/>
    <w:rsid w:val="004960AC"/>
    <w:rsid w:val="004970AD"/>
    <w:rsid w:val="00497134"/>
    <w:rsid w:val="004978C1"/>
    <w:rsid w:val="004A14E9"/>
    <w:rsid w:val="004A1C83"/>
    <w:rsid w:val="004A2397"/>
    <w:rsid w:val="004A40CF"/>
    <w:rsid w:val="004A4188"/>
    <w:rsid w:val="004A42A3"/>
    <w:rsid w:val="004A4936"/>
    <w:rsid w:val="004A4E60"/>
    <w:rsid w:val="004A5B4A"/>
    <w:rsid w:val="004A6327"/>
    <w:rsid w:val="004A675C"/>
    <w:rsid w:val="004A7053"/>
    <w:rsid w:val="004A7602"/>
    <w:rsid w:val="004A7C12"/>
    <w:rsid w:val="004B08B2"/>
    <w:rsid w:val="004B09A9"/>
    <w:rsid w:val="004B0DFD"/>
    <w:rsid w:val="004B1166"/>
    <w:rsid w:val="004B1267"/>
    <w:rsid w:val="004B1E9E"/>
    <w:rsid w:val="004B20D1"/>
    <w:rsid w:val="004B2642"/>
    <w:rsid w:val="004B28CF"/>
    <w:rsid w:val="004B3181"/>
    <w:rsid w:val="004B3A7C"/>
    <w:rsid w:val="004B5230"/>
    <w:rsid w:val="004B5E42"/>
    <w:rsid w:val="004B6137"/>
    <w:rsid w:val="004B6742"/>
    <w:rsid w:val="004B67EA"/>
    <w:rsid w:val="004B7849"/>
    <w:rsid w:val="004B7AD8"/>
    <w:rsid w:val="004C0BFB"/>
    <w:rsid w:val="004C1309"/>
    <w:rsid w:val="004C13E6"/>
    <w:rsid w:val="004C168F"/>
    <w:rsid w:val="004C1764"/>
    <w:rsid w:val="004C1844"/>
    <w:rsid w:val="004C287D"/>
    <w:rsid w:val="004C30F0"/>
    <w:rsid w:val="004C311D"/>
    <w:rsid w:val="004C32EB"/>
    <w:rsid w:val="004C4FF8"/>
    <w:rsid w:val="004C50AB"/>
    <w:rsid w:val="004C56CF"/>
    <w:rsid w:val="004C615B"/>
    <w:rsid w:val="004C6632"/>
    <w:rsid w:val="004C6666"/>
    <w:rsid w:val="004C66F1"/>
    <w:rsid w:val="004C6857"/>
    <w:rsid w:val="004C6BA0"/>
    <w:rsid w:val="004C7194"/>
    <w:rsid w:val="004D02A6"/>
    <w:rsid w:val="004D0354"/>
    <w:rsid w:val="004D0E53"/>
    <w:rsid w:val="004D1965"/>
    <w:rsid w:val="004D1D23"/>
    <w:rsid w:val="004D1F13"/>
    <w:rsid w:val="004D26B2"/>
    <w:rsid w:val="004D2DED"/>
    <w:rsid w:val="004D2E45"/>
    <w:rsid w:val="004D3A05"/>
    <w:rsid w:val="004D3A46"/>
    <w:rsid w:val="004D50A0"/>
    <w:rsid w:val="004D5244"/>
    <w:rsid w:val="004D5C94"/>
    <w:rsid w:val="004D640C"/>
    <w:rsid w:val="004D6A56"/>
    <w:rsid w:val="004D7989"/>
    <w:rsid w:val="004D7BC1"/>
    <w:rsid w:val="004E0623"/>
    <w:rsid w:val="004E0752"/>
    <w:rsid w:val="004E1230"/>
    <w:rsid w:val="004E1690"/>
    <w:rsid w:val="004E2334"/>
    <w:rsid w:val="004E3A1A"/>
    <w:rsid w:val="004E3F05"/>
    <w:rsid w:val="004E4285"/>
    <w:rsid w:val="004E47E3"/>
    <w:rsid w:val="004E4BB7"/>
    <w:rsid w:val="004E5069"/>
    <w:rsid w:val="004E5D07"/>
    <w:rsid w:val="004E6134"/>
    <w:rsid w:val="004E6542"/>
    <w:rsid w:val="004E678D"/>
    <w:rsid w:val="004E7232"/>
    <w:rsid w:val="004E7F54"/>
    <w:rsid w:val="004F075B"/>
    <w:rsid w:val="004F1D88"/>
    <w:rsid w:val="004F1FA2"/>
    <w:rsid w:val="004F2B01"/>
    <w:rsid w:val="004F2FB7"/>
    <w:rsid w:val="004F31EC"/>
    <w:rsid w:val="004F3AFA"/>
    <w:rsid w:val="004F3EA0"/>
    <w:rsid w:val="004F40CF"/>
    <w:rsid w:val="004F4518"/>
    <w:rsid w:val="004F4895"/>
    <w:rsid w:val="004F4D91"/>
    <w:rsid w:val="004F4EA1"/>
    <w:rsid w:val="004F5188"/>
    <w:rsid w:val="004F5297"/>
    <w:rsid w:val="004F6783"/>
    <w:rsid w:val="004F69B7"/>
    <w:rsid w:val="004F6E93"/>
    <w:rsid w:val="004F748D"/>
    <w:rsid w:val="004F760C"/>
    <w:rsid w:val="004F79BB"/>
    <w:rsid w:val="00500568"/>
    <w:rsid w:val="00501300"/>
    <w:rsid w:val="0050135C"/>
    <w:rsid w:val="00501897"/>
    <w:rsid w:val="00501E7B"/>
    <w:rsid w:val="00502228"/>
    <w:rsid w:val="00502560"/>
    <w:rsid w:val="00502D82"/>
    <w:rsid w:val="0050459A"/>
    <w:rsid w:val="0050467C"/>
    <w:rsid w:val="005046F6"/>
    <w:rsid w:val="00504954"/>
    <w:rsid w:val="00504E44"/>
    <w:rsid w:val="00505528"/>
    <w:rsid w:val="00505DA6"/>
    <w:rsid w:val="005065CC"/>
    <w:rsid w:val="00506DBE"/>
    <w:rsid w:val="005070CD"/>
    <w:rsid w:val="00507462"/>
    <w:rsid w:val="005079B9"/>
    <w:rsid w:val="00507A82"/>
    <w:rsid w:val="00507AC9"/>
    <w:rsid w:val="00510ACD"/>
    <w:rsid w:val="00511C78"/>
    <w:rsid w:val="0051288E"/>
    <w:rsid w:val="0051293E"/>
    <w:rsid w:val="005131CC"/>
    <w:rsid w:val="00513B89"/>
    <w:rsid w:val="00514815"/>
    <w:rsid w:val="00514EC2"/>
    <w:rsid w:val="0051574E"/>
    <w:rsid w:val="0051588A"/>
    <w:rsid w:val="00516680"/>
    <w:rsid w:val="0051694B"/>
    <w:rsid w:val="00516A44"/>
    <w:rsid w:val="00517089"/>
    <w:rsid w:val="0051709B"/>
    <w:rsid w:val="005178D5"/>
    <w:rsid w:val="00517A1E"/>
    <w:rsid w:val="00520692"/>
    <w:rsid w:val="00520E32"/>
    <w:rsid w:val="00521117"/>
    <w:rsid w:val="00521419"/>
    <w:rsid w:val="00523CAB"/>
    <w:rsid w:val="00523FAC"/>
    <w:rsid w:val="0052423E"/>
    <w:rsid w:val="005245A2"/>
    <w:rsid w:val="00524C74"/>
    <w:rsid w:val="005252CC"/>
    <w:rsid w:val="00525636"/>
    <w:rsid w:val="00525656"/>
    <w:rsid w:val="005256DD"/>
    <w:rsid w:val="00526021"/>
    <w:rsid w:val="0052679C"/>
    <w:rsid w:val="005267AA"/>
    <w:rsid w:val="00527E60"/>
    <w:rsid w:val="00527F75"/>
    <w:rsid w:val="0053000B"/>
    <w:rsid w:val="00530DE8"/>
    <w:rsid w:val="00530F9F"/>
    <w:rsid w:val="0053284F"/>
    <w:rsid w:val="00532C55"/>
    <w:rsid w:val="005331A5"/>
    <w:rsid w:val="005339B1"/>
    <w:rsid w:val="0053435F"/>
    <w:rsid w:val="0053477E"/>
    <w:rsid w:val="00535170"/>
    <w:rsid w:val="00535657"/>
    <w:rsid w:val="00535A8C"/>
    <w:rsid w:val="00536365"/>
    <w:rsid w:val="0053649C"/>
    <w:rsid w:val="00536577"/>
    <w:rsid w:val="005369C1"/>
    <w:rsid w:val="00537138"/>
    <w:rsid w:val="005372C9"/>
    <w:rsid w:val="00537577"/>
    <w:rsid w:val="0053796A"/>
    <w:rsid w:val="00541894"/>
    <w:rsid w:val="005418EE"/>
    <w:rsid w:val="00541E39"/>
    <w:rsid w:val="00542C2C"/>
    <w:rsid w:val="00542E32"/>
    <w:rsid w:val="00542ECA"/>
    <w:rsid w:val="0054450E"/>
    <w:rsid w:val="00544AC1"/>
    <w:rsid w:val="00545386"/>
    <w:rsid w:val="00545662"/>
    <w:rsid w:val="00545A48"/>
    <w:rsid w:val="00546369"/>
    <w:rsid w:val="00547551"/>
    <w:rsid w:val="005475DE"/>
    <w:rsid w:val="00550422"/>
    <w:rsid w:val="00551194"/>
    <w:rsid w:val="00553943"/>
    <w:rsid w:val="0055406E"/>
    <w:rsid w:val="00554341"/>
    <w:rsid w:val="00554617"/>
    <w:rsid w:val="00554C29"/>
    <w:rsid w:val="00554F1B"/>
    <w:rsid w:val="00554FA9"/>
    <w:rsid w:val="0055516F"/>
    <w:rsid w:val="00555A02"/>
    <w:rsid w:val="00555D8D"/>
    <w:rsid w:val="0055672C"/>
    <w:rsid w:val="00556B24"/>
    <w:rsid w:val="005571DC"/>
    <w:rsid w:val="005574F9"/>
    <w:rsid w:val="00557553"/>
    <w:rsid w:val="005575C1"/>
    <w:rsid w:val="00557718"/>
    <w:rsid w:val="00557913"/>
    <w:rsid w:val="00561872"/>
    <w:rsid w:val="005619D3"/>
    <w:rsid w:val="00562D95"/>
    <w:rsid w:val="00562DAB"/>
    <w:rsid w:val="00563F0E"/>
    <w:rsid w:val="00564610"/>
    <w:rsid w:val="0056478C"/>
    <w:rsid w:val="00564B73"/>
    <w:rsid w:val="00564E7A"/>
    <w:rsid w:val="00565215"/>
    <w:rsid w:val="00565970"/>
    <w:rsid w:val="005660DE"/>
    <w:rsid w:val="00566852"/>
    <w:rsid w:val="00567071"/>
    <w:rsid w:val="0056766B"/>
    <w:rsid w:val="005679F9"/>
    <w:rsid w:val="00567C8C"/>
    <w:rsid w:val="00570C4D"/>
    <w:rsid w:val="005722F0"/>
    <w:rsid w:val="005725D7"/>
    <w:rsid w:val="00572A77"/>
    <w:rsid w:val="00572A7D"/>
    <w:rsid w:val="005733B0"/>
    <w:rsid w:val="005735F4"/>
    <w:rsid w:val="00573EE5"/>
    <w:rsid w:val="00574139"/>
    <w:rsid w:val="0057446B"/>
    <w:rsid w:val="00574A84"/>
    <w:rsid w:val="0057566E"/>
    <w:rsid w:val="005758EA"/>
    <w:rsid w:val="005765F3"/>
    <w:rsid w:val="00576B47"/>
    <w:rsid w:val="00577745"/>
    <w:rsid w:val="0057796D"/>
    <w:rsid w:val="00577D2E"/>
    <w:rsid w:val="00580971"/>
    <w:rsid w:val="005809BA"/>
    <w:rsid w:val="0058108C"/>
    <w:rsid w:val="005813A0"/>
    <w:rsid w:val="00581798"/>
    <w:rsid w:val="00581A18"/>
    <w:rsid w:val="00582E32"/>
    <w:rsid w:val="00583AEA"/>
    <w:rsid w:val="0058404F"/>
    <w:rsid w:val="00584540"/>
    <w:rsid w:val="00584D94"/>
    <w:rsid w:val="0058542C"/>
    <w:rsid w:val="00585A51"/>
    <w:rsid w:val="00585C46"/>
    <w:rsid w:val="0058602D"/>
    <w:rsid w:val="00586936"/>
    <w:rsid w:val="005873B9"/>
    <w:rsid w:val="00587590"/>
    <w:rsid w:val="0058760A"/>
    <w:rsid w:val="00587DB7"/>
    <w:rsid w:val="00590C13"/>
    <w:rsid w:val="0059190C"/>
    <w:rsid w:val="00591C40"/>
    <w:rsid w:val="0059296C"/>
    <w:rsid w:val="005930CC"/>
    <w:rsid w:val="005951E0"/>
    <w:rsid w:val="005954A7"/>
    <w:rsid w:val="00596D54"/>
    <w:rsid w:val="00597674"/>
    <w:rsid w:val="00597884"/>
    <w:rsid w:val="00597BB3"/>
    <w:rsid w:val="00597EC7"/>
    <w:rsid w:val="005A0479"/>
    <w:rsid w:val="005A0F7E"/>
    <w:rsid w:val="005A229B"/>
    <w:rsid w:val="005A30D3"/>
    <w:rsid w:val="005A32DD"/>
    <w:rsid w:val="005A392A"/>
    <w:rsid w:val="005A3C83"/>
    <w:rsid w:val="005A3E4B"/>
    <w:rsid w:val="005A3FF5"/>
    <w:rsid w:val="005A4216"/>
    <w:rsid w:val="005A4BEE"/>
    <w:rsid w:val="005A5D6E"/>
    <w:rsid w:val="005A6006"/>
    <w:rsid w:val="005A6407"/>
    <w:rsid w:val="005A641F"/>
    <w:rsid w:val="005A6DA4"/>
    <w:rsid w:val="005A73C5"/>
    <w:rsid w:val="005A794E"/>
    <w:rsid w:val="005B04AD"/>
    <w:rsid w:val="005B0FEE"/>
    <w:rsid w:val="005B1267"/>
    <w:rsid w:val="005B1379"/>
    <w:rsid w:val="005B142F"/>
    <w:rsid w:val="005B160A"/>
    <w:rsid w:val="005B1BB2"/>
    <w:rsid w:val="005B1C83"/>
    <w:rsid w:val="005B2005"/>
    <w:rsid w:val="005B2238"/>
    <w:rsid w:val="005B2E8F"/>
    <w:rsid w:val="005B3081"/>
    <w:rsid w:val="005B3B04"/>
    <w:rsid w:val="005B3E44"/>
    <w:rsid w:val="005B5BAE"/>
    <w:rsid w:val="005B668C"/>
    <w:rsid w:val="005B68BA"/>
    <w:rsid w:val="005B6E9D"/>
    <w:rsid w:val="005B6F71"/>
    <w:rsid w:val="005B7314"/>
    <w:rsid w:val="005B76D7"/>
    <w:rsid w:val="005B7A90"/>
    <w:rsid w:val="005C0190"/>
    <w:rsid w:val="005C123A"/>
    <w:rsid w:val="005C2BAE"/>
    <w:rsid w:val="005C2CC2"/>
    <w:rsid w:val="005C4558"/>
    <w:rsid w:val="005C46DF"/>
    <w:rsid w:val="005C4C15"/>
    <w:rsid w:val="005C4C84"/>
    <w:rsid w:val="005C516F"/>
    <w:rsid w:val="005C53E9"/>
    <w:rsid w:val="005C5656"/>
    <w:rsid w:val="005C568F"/>
    <w:rsid w:val="005C6F97"/>
    <w:rsid w:val="005C7525"/>
    <w:rsid w:val="005C76DF"/>
    <w:rsid w:val="005C7843"/>
    <w:rsid w:val="005C7A73"/>
    <w:rsid w:val="005C7E96"/>
    <w:rsid w:val="005D0F72"/>
    <w:rsid w:val="005D141C"/>
    <w:rsid w:val="005D1C67"/>
    <w:rsid w:val="005D2C7C"/>
    <w:rsid w:val="005D2E4B"/>
    <w:rsid w:val="005D2FFB"/>
    <w:rsid w:val="005D3056"/>
    <w:rsid w:val="005D33D8"/>
    <w:rsid w:val="005D3AC8"/>
    <w:rsid w:val="005D3E27"/>
    <w:rsid w:val="005D416D"/>
    <w:rsid w:val="005D4237"/>
    <w:rsid w:val="005D4A70"/>
    <w:rsid w:val="005D4FBC"/>
    <w:rsid w:val="005D551F"/>
    <w:rsid w:val="005D589F"/>
    <w:rsid w:val="005D5E97"/>
    <w:rsid w:val="005D6EC0"/>
    <w:rsid w:val="005E0538"/>
    <w:rsid w:val="005E08EF"/>
    <w:rsid w:val="005E121E"/>
    <w:rsid w:val="005E1491"/>
    <w:rsid w:val="005E2144"/>
    <w:rsid w:val="005E250F"/>
    <w:rsid w:val="005E2ADB"/>
    <w:rsid w:val="005E3AF0"/>
    <w:rsid w:val="005E43F2"/>
    <w:rsid w:val="005E4B50"/>
    <w:rsid w:val="005E5228"/>
    <w:rsid w:val="005E5401"/>
    <w:rsid w:val="005E55B3"/>
    <w:rsid w:val="005E5A3A"/>
    <w:rsid w:val="005E62B7"/>
    <w:rsid w:val="005E67AF"/>
    <w:rsid w:val="005E6B1F"/>
    <w:rsid w:val="005E782D"/>
    <w:rsid w:val="005E790C"/>
    <w:rsid w:val="005E7F3F"/>
    <w:rsid w:val="005F2164"/>
    <w:rsid w:val="005F3AB3"/>
    <w:rsid w:val="005F3F61"/>
    <w:rsid w:val="005F44A2"/>
    <w:rsid w:val="005F49EC"/>
    <w:rsid w:val="005F5AFE"/>
    <w:rsid w:val="005F5F8C"/>
    <w:rsid w:val="005F702C"/>
    <w:rsid w:val="005F7332"/>
    <w:rsid w:val="005F75B8"/>
    <w:rsid w:val="005F7D56"/>
    <w:rsid w:val="006003F6"/>
    <w:rsid w:val="00600986"/>
    <w:rsid w:val="006014F8"/>
    <w:rsid w:val="006023E9"/>
    <w:rsid w:val="00603BE1"/>
    <w:rsid w:val="0060424B"/>
    <w:rsid w:val="006044D5"/>
    <w:rsid w:val="00604DFC"/>
    <w:rsid w:val="00604EFF"/>
    <w:rsid w:val="006056E7"/>
    <w:rsid w:val="00606B25"/>
    <w:rsid w:val="00607018"/>
    <w:rsid w:val="0061027F"/>
    <w:rsid w:val="006109AF"/>
    <w:rsid w:val="00610D73"/>
    <w:rsid w:val="0061187E"/>
    <w:rsid w:val="00611997"/>
    <w:rsid w:val="006122A8"/>
    <w:rsid w:val="006128DB"/>
    <w:rsid w:val="00612D04"/>
    <w:rsid w:val="0061335A"/>
    <w:rsid w:val="006144AF"/>
    <w:rsid w:val="006145E8"/>
    <w:rsid w:val="00615839"/>
    <w:rsid w:val="006164C3"/>
    <w:rsid w:val="00617AC9"/>
    <w:rsid w:val="00617F25"/>
    <w:rsid w:val="00620181"/>
    <w:rsid w:val="006203C0"/>
    <w:rsid w:val="00620EDB"/>
    <w:rsid w:val="0062148A"/>
    <w:rsid w:val="00621628"/>
    <w:rsid w:val="00621AB5"/>
    <w:rsid w:val="0062223F"/>
    <w:rsid w:val="00622769"/>
    <w:rsid w:val="00622E50"/>
    <w:rsid w:val="0062354A"/>
    <w:rsid w:val="006235AB"/>
    <w:rsid w:val="006235E6"/>
    <w:rsid w:val="00623683"/>
    <w:rsid w:val="00623D92"/>
    <w:rsid w:val="00624F51"/>
    <w:rsid w:val="00625135"/>
    <w:rsid w:val="006255C7"/>
    <w:rsid w:val="006258D3"/>
    <w:rsid w:val="006262FF"/>
    <w:rsid w:val="00626725"/>
    <w:rsid w:val="00626EF5"/>
    <w:rsid w:val="00626F3A"/>
    <w:rsid w:val="00627084"/>
    <w:rsid w:val="00627838"/>
    <w:rsid w:val="00627A52"/>
    <w:rsid w:val="006306A4"/>
    <w:rsid w:val="006306C0"/>
    <w:rsid w:val="006308E3"/>
    <w:rsid w:val="00630A34"/>
    <w:rsid w:val="00631BC3"/>
    <w:rsid w:val="00632639"/>
    <w:rsid w:val="00632D60"/>
    <w:rsid w:val="00633379"/>
    <w:rsid w:val="0063370B"/>
    <w:rsid w:val="0063374D"/>
    <w:rsid w:val="006354F6"/>
    <w:rsid w:val="00635522"/>
    <w:rsid w:val="00635736"/>
    <w:rsid w:val="0063645E"/>
    <w:rsid w:val="00636579"/>
    <w:rsid w:val="00636E70"/>
    <w:rsid w:val="00637F9D"/>
    <w:rsid w:val="00640460"/>
    <w:rsid w:val="006405A1"/>
    <w:rsid w:val="00640929"/>
    <w:rsid w:val="00640F1A"/>
    <w:rsid w:val="00641C8B"/>
    <w:rsid w:val="00642280"/>
    <w:rsid w:val="00642F2D"/>
    <w:rsid w:val="006435F1"/>
    <w:rsid w:val="00644870"/>
    <w:rsid w:val="00644A1D"/>
    <w:rsid w:val="006461A7"/>
    <w:rsid w:val="00646AD0"/>
    <w:rsid w:val="00647A7E"/>
    <w:rsid w:val="00647A91"/>
    <w:rsid w:val="00650604"/>
    <w:rsid w:val="006508C5"/>
    <w:rsid w:val="00650F87"/>
    <w:rsid w:val="006513F2"/>
    <w:rsid w:val="0065191B"/>
    <w:rsid w:val="00651B1A"/>
    <w:rsid w:val="006523D5"/>
    <w:rsid w:val="006530DA"/>
    <w:rsid w:val="00653D4D"/>
    <w:rsid w:val="00653F38"/>
    <w:rsid w:val="00654358"/>
    <w:rsid w:val="00654B7B"/>
    <w:rsid w:val="0065599A"/>
    <w:rsid w:val="00655DE1"/>
    <w:rsid w:val="00656882"/>
    <w:rsid w:val="00656DFD"/>
    <w:rsid w:val="00656FD7"/>
    <w:rsid w:val="006576CE"/>
    <w:rsid w:val="00660481"/>
    <w:rsid w:val="00660577"/>
    <w:rsid w:val="00660624"/>
    <w:rsid w:val="00661F1C"/>
    <w:rsid w:val="006625E6"/>
    <w:rsid w:val="006630EE"/>
    <w:rsid w:val="0066327F"/>
    <w:rsid w:val="006633C5"/>
    <w:rsid w:val="006635F1"/>
    <w:rsid w:val="00663973"/>
    <w:rsid w:val="00663FA6"/>
    <w:rsid w:val="0066410F"/>
    <w:rsid w:val="00664240"/>
    <w:rsid w:val="006645E0"/>
    <w:rsid w:val="00665E30"/>
    <w:rsid w:val="006666CB"/>
    <w:rsid w:val="00670ACB"/>
    <w:rsid w:val="00670BEE"/>
    <w:rsid w:val="00671190"/>
    <w:rsid w:val="00671320"/>
    <w:rsid w:val="00671A3F"/>
    <w:rsid w:val="00671FB9"/>
    <w:rsid w:val="006720F0"/>
    <w:rsid w:val="00672A6F"/>
    <w:rsid w:val="0067394F"/>
    <w:rsid w:val="00673E15"/>
    <w:rsid w:val="00673F46"/>
    <w:rsid w:val="006741E5"/>
    <w:rsid w:val="00674A9B"/>
    <w:rsid w:val="00675C2C"/>
    <w:rsid w:val="00676FFD"/>
    <w:rsid w:val="006778DF"/>
    <w:rsid w:val="00677BD3"/>
    <w:rsid w:val="0068063F"/>
    <w:rsid w:val="0068064D"/>
    <w:rsid w:val="006807EF"/>
    <w:rsid w:val="00680E83"/>
    <w:rsid w:val="006810DF"/>
    <w:rsid w:val="00681407"/>
    <w:rsid w:val="00682C98"/>
    <w:rsid w:val="006837DF"/>
    <w:rsid w:val="00683A56"/>
    <w:rsid w:val="00683B28"/>
    <w:rsid w:val="00683DF9"/>
    <w:rsid w:val="006858EC"/>
    <w:rsid w:val="0068595F"/>
    <w:rsid w:val="00685C95"/>
    <w:rsid w:val="006860B3"/>
    <w:rsid w:val="00686142"/>
    <w:rsid w:val="00686573"/>
    <w:rsid w:val="006872CE"/>
    <w:rsid w:val="00687FDD"/>
    <w:rsid w:val="0069096E"/>
    <w:rsid w:val="00690AA4"/>
    <w:rsid w:val="006914A9"/>
    <w:rsid w:val="006920EB"/>
    <w:rsid w:val="0069233F"/>
    <w:rsid w:val="00692AD5"/>
    <w:rsid w:val="006931DF"/>
    <w:rsid w:val="006933AA"/>
    <w:rsid w:val="006933FD"/>
    <w:rsid w:val="0069393C"/>
    <w:rsid w:val="00694077"/>
    <w:rsid w:val="00694BF3"/>
    <w:rsid w:val="00695FF9"/>
    <w:rsid w:val="00697721"/>
    <w:rsid w:val="00697747"/>
    <w:rsid w:val="006978C4"/>
    <w:rsid w:val="006A11CB"/>
    <w:rsid w:val="006A165C"/>
    <w:rsid w:val="006A1C6C"/>
    <w:rsid w:val="006A20A8"/>
    <w:rsid w:val="006A242B"/>
    <w:rsid w:val="006A260F"/>
    <w:rsid w:val="006A299D"/>
    <w:rsid w:val="006A2C95"/>
    <w:rsid w:val="006A31E1"/>
    <w:rsid w:val="006A353C"/>
    <w:rsid w:val="006A5306"/>
    <w:rsid w:val="006A57AE"/>
    <w:rsid w:val="006A5D66"/>
    <w:rsid w:val="006A6C81"/>
    <w:rsid w:val="006A73AC"/>
    <w:rsid w:val="006A78BE"/>
    <w:rsid w:val="006A7BB0"/>
    <w:rsid w:val="006B09AA"/>
    <w:rsid w:val="006B0EAF"/>
    <w:rsid w:val="006B1255"/>
    <w:rsid w:val="006B1C37"/>
    <w:rsid w:val="006B1EB5"/>
    <w:rsid w:val="006B3007"/>
    <w:rsid w:val="006B312C"/>
    <w:rsid w:val="006B320B"/>
    <w:rsid w:val="006B37F1"/>
    <w:rsid w:val="006B3B7F"/>
    <w:rsid w:val="006B425C"/>
    <w:rsid w:val="006B4328"/>
    <w:rsid w:val="006B4612"/>
    <w:rsid w:val="006B4898"/>
    <w:rsid w:val="006B6027"/>
    <w:rsid w:val="006B7F1F"/>
    <w:rsid w:val="006C098D"/>
    <w:rsid w:val="006C0F6F"/>
    <w:rsid w:val="006C170C"/>
    <w:rsid w:val="006C1A99"/>
    <w:rsid w:val="006C33AA"/>
    <w:rsid w:val="006C3563"/>
    <w:rsid w:val="006C3862"/>
    <w:rsid w:val="006C3B01"/>
    <w:rsid w:val="006C404B"/>
    <w:rsid w:val="006C4381"/>
    <w:rsid w:val="006C4893"/>
    <w:rsid w:val="006C4BDF"/>
    <w:rsid w:val="006C5312"/>
    <w:rsid w:val="006C5521"/>
    <w:rsid w:val="006C735C"/>
    <w:rsid w:val="006D0B32"/>
    <w:rsid w:val="006D0B90"/>
    <w:rsid w:val="006D0F19"/>
    <w:rsid w:val="006D10F8"/>
    <w:rsid w:val="006D14E7"/>
    <w:rsid w:val="006D292A"/>
    <w:rsid w:val="006D29F5"/>
    <w:rsid w:val="006D3A20"/>
    <w:rsid w:val="006D443F"/>
    <w:rsid w:val="006D4F8A"/>
    <w:rsid w:val="006D5D29"/>
    <w:rsid w:val="006D613A"/>
    <w:rsid w:val="006D67EE"/>
    <w:rsid w:val="006D6BD1"/>
    <w:rsid w:val="006D6DA5"/>
    <w:rsid w:val="006D7157"/>
    <w:rsid w:val="006D71A1"/>
    <w:rsid w:val="006D7F2D"/>
    <w:rsid w:val="006D7F93"/>
    <w:rsid w:val="006E0298"/>
    <w:rsid w:val="006E1754"/>
    <w:rsid w:val="006E1767"/>
    <w:rsid w:val="006E1BE1"/>
    <w:rsid w:val="006E284A"/>
    <w:rsid w:val="006E3071"/>
    <w:rsid w:val="006E36A7"/>
    <w:rsid w:val="006E45E5"/>
    <w:rsid w:val="006E4977"/>
    <w:rsid w:val="006E5A6A"/>
    <w:rsid w:val="006E7076"/>
    <w:rsid w:val="006E757B"/>
    <w:rsid w:val="006E7AFC"/>
    <w:rsid w:val="006F025D"/>
    <w:rsid w:val="006F08F4"/>
    <w:rsid w:val="006F0A89"/>
    <w:rsid w:val="006F0E25"/>
    <w:rsid w:val="006F11B2"/>
    <w:rsid w:val="006F1804"/>
    <w:rsid w:val="006F1EA3"/>
    <w:rsid w:val="006F25A1"/>
    <w:rsid w:val="006F2E8B"/>
    <w:rsid w:val="006F2E8D"/>
    <w:rsid w:val="006F31EC"/>
    <w:rsid w:val="006F3B36"/>
    <w:rsid w:val="006F3D82"/>
    <w:rsid w:val="006F4411"/>
    <w:rsid w:val="006F454C"/>
    <w:rsid w:val="006F49D8"/>
    <w:rsid w:val="006F4ED1"/>
    <w:rsid w:val="006F5E90"/>
    <w:rsid w:val="006F646B"/>
    <w:rsid w:val="006F6A7B"/>
    <w:rsid w:val="006F7753"/>
    <w:rsid w:val="00700997"/>
    <w:rsid w:val="007011D5"/>
    <w:rsid w:val="0070139F"/>
    <w:rsid w:val="007019C7"/>
    <w:rsid w:val="00701AFE"/>
    <w:rsid w:val="0070223D"/>
    <w:rsid w:val="007027F8"/>
    <w:rsid w:val="00702AB8"/>
    <w:rsid w:val="00702B01"/>
    <w:rsid w:val="00702B67"/>
    <w:rsid w:val="00705B67"/>
    <w:rsid w:val="00706119"/>
    <w:rsid w:val="0070706E"/>
    <w:rsid w:val="00707ADB"/>
    <w:rsid w:val="00707B11"/>
    <w:rsid w:val="00707EB4"/>
    <w:rsid w:val="00710566"/>
    <w:rsid w:val="00710933"/>
    <w:rsid w:val="00710E5A"/>
    <w:rsid w:val="00710F4D"/>
    <w:rsid w:val="0071177C"/>
    <w:rsid w:val="00711A5F"/>
    <w:rsid w:val="00711C7A"/>
    <w:rsid w:val="00711DB8"/>
    <w:rsid w:val="0071278C"/>
    <w:rsid w:val="007135FD"/>
    <w:rsid w:val="007144B1"/>
    <w:rsid w:val="0071540A"/>
    <w:rsid w:val="00715E29"/>
    <w:rsid w:val="00716FE1"/>
    <w:rsid w:val="007177CC"/>
    <w:rsid w:val="00717C9D"/>
    <w:rsid w:val="00717F73"/>
    <w:rsid w:val="00720751"/>
    <w:rsid w:val="00720CB5"/>
    <w:rsid w:val="00720D60"/>
    <w:rsid w:val="00720E00"/>
    <w:rsid w:val="00720E47"/>
    <w:rsid w:val="007219A3"/>
    <w:rsid w:val="00721DE0"/>
    <w:rsid w:val="00721E46"/>
    <w:rsid w:val="00722246"/>
    <w:rsid w:val="0072278A"/>
    <w:rsid w:val="00722966"/>
    <w:rsid w:val="00722CA2"/>
    <w:rsid w:val="00722CE1"/>
    <w:rsid w:val="00723A74"/>
    <w:rsid w:val="007241BB"/>
    <w:rsid w:val="007247A3"/>
    <w:rsid w:val="00724A2F"/>
    <w:rsid w:val="00725001"/>
    <w:rsid w:val="00725900"/>
    <w:rsid w:val="007259B5"/>
    <w:rsid w:val="007263F0"/>
    <w:rsid w:val="00726B61"/>
    <w:rsid w:val="007276E6"/>
    <w:rsid w:val="007314DA"/>
    <w:rsid w:val="0073176A"/>
    <w:rsid w:val="00732017"/>
    <w:rsid w:val="007329BE"/>
    <w:rsid w:val="007332CA"/>
    <w:rsid w:val="00733F5A"/>
    <w:rsid w:val="00734402"/>
    <w:rsid w:val="00734729"/>
    <w:rsid w:val="00734ACE"/>
    <w:rsid w:val="007352D8"/>
    <w:rsid w:val="00736281"/>
    <w:rsid w:val="00736BD8"/>
    <w:rsid w:val="00736CC4"/>
    <w:rsid w:val="0073738D"/>
    <w:rsid w:val="007379C2"/>
    <w:rsid w:val="00740BC4"/>
    <w:rsid w:val="00742187"/>
    <w:rsid w:val="00742974"/>
    <w:rsid w:val="00742CA6"/>
    <w:rsid w:val="00743136"/>
    <w:rsid w:val="007434B9"/>
    <w:rsid w:val="00743846"/>
    <w:rsid w:val="00743A22"/>
    <w:rsid w:val="00743B89"/>
    <w:rsid w:val="00743E99"/>
    <w:rsid w:val="00744049"/>
    <w:rsid w:val="0074429D"/>
    <w:rsid w:val="00744332"/>
    <w:rsid w:val="00744423"/>
    <w:rsid w:val="007447C1"/>
    <w:rsid w:val="00744C5C"/>
    <w:rsid w:val="00744E8D"/>
    <w:rsid w:val="00745422"/>
    <w:rsid w:val="0074650D"/>
    <w:rsid w:val="0074711F"/>
    <w:rsid w:val="0074799E"/>
    <w:rsid w:val="00747DBC"/>
    <w:rsid w:val="00750008"/>
    <w:rsid w:val="007518AB"/>
    <w:rsid w:val="00751E3B"/>
    <w:rsid w:val="00752218"/>
    <w:rsid w:val="0075291C"/>
    <w:rsid w:val="0075362B"/>
    <w:rsid w:val="007536EE"/>
    <w:rsid w:val="007558C4"/>
    <w:rsid w:val="00755CA9"/>
    <w:rsid w:val="007560C0"/>
    <w:rsid w:val="00756225"/>
    <w:rsid w:val="00756C93"/>
    <w:rsid w:val="00756FDD"/>
    <w:rsid w:val="0075794B"/>
    <w:rsid w:val="00761CF1"/>
    <w:rsid w:val="00762842"/>
    <w:rsid w:val="00763D08"/>
    <w:rsid w:val="00763DCB"/>
    <w:rsid w:val="00763DDF"/>
    <w:rsid w:val="0076469B"/>
    <w:rsid w:val="00764DAF"/>
    <w:rsid w:val="00765350"/>
    <w:rsid w:val="007656EB"/>
    <w:rsid w:val="00765A63"/>
    <w:rsid w:val="00765BDE"/>
    <w:rsid w:val="00767507"/>
    <w:rsid w:val="00767BF9"/>
    <w:rsid w:val="00767CD5"/>
    <w:rsid w:val="00770C3B"/>
    <w:rsid w:val="00770DFE"/>
    <w:rsid w:val="00771992"/>
    <w:rsid w:val="00771B30"/>
    <w:rsid w:val="00771F9B"/>
    <w:rsid w:val="0077221E"/>
    <w:rsid w:val="00772248"/>
    <w:rsid w:val="0077260A"/>
    <w:rsid w:val="00772D3F"/>
    <w:rsid w:val="00772D64"/>
    <w:rsid w:val="00773638"/>
    <w:rsid w:val="007742FA"/>
    <w:rsid w:val="0077502F"/>
    <w:rsid w:val="00777E0E"/>
    <w:rsid w:val="00780918"/>
    <w:rsid w:val="007822BA"/>
    <w:rsid w:val="007823AD"/>
    <w:rsid w:val="00783080"/>
    <w:rsid w:val="0078334B"/>
    <w:rsid w:val="00783A40"/>
    <w:rsid w:val="007846AF"/>
    <w:rsid w:val="00784B56"/>
    <w:rsid w:val="00785A21"/>
    <w:rsid w:val="00785FBD"/>
    <w:rsid w:val="0078660B"/>
    <w:rsid w:val="007874B0"/>
    <w:rsid w:val="00787AC1"/>
    <w:rsid w:val="00787F9E"/>
    <w:rsid w:val="00791CBB"/>
    <w:rsid w:val="00792302"/>
    <w:rsid w:val="007927D6"/>
    <w:rsid w:val="00792AEC"/>
    <w:rsid w:val="00792D79"/>
    <w:rsid w:val="0079343F"/>
    <w:rsid w:val="007939C4"/>
    <w:rsid w:val="007941C7"/>
    <w:rsid w:val="0079515A"/>
    <w:rsid w:val="007957A3"/>
    <w:rsid w:val="0079588F"/>
    <w:rsid w:val="00795D31"/>
    <w:rsid w:val="007966D0"/>
    <w:rsid w:val="00796EE6"/>
    <w:rsid w:val="0079718C"/>
    <w:rsid w:val="00797A00"/>
    <w:rsid w:val="00797B9F"/>
    <w:rsid w:val="007A0577"/>
    <w:rsid w:val="007A0EAE"/>
    <w:rsid w:val="007A1AA8"/>
    <w:rsid w:val="007A28EA"/>
    <w:rsid w:val="007A2B30"/>
    <w:rsid w:val="007A363A"/>
    <w:rsid w:val="007A3CCC"/>
    <w:rsid w:val="007A5016"/>
    <w:rsid w:val="007A553B"/>
    <w:rsid w:val="007A58E3"/>
    <w:rsid w:val="007A5997"/>
    <w:rsid w:val="007A6B6C"/>
    <w:rsid w:val="007A7262"/>
    <w:rsid w:val="007A7ACE"/>
    <w:rsid w:val="007A7FA7"/>
    <w:rsid w:val="007B0BF1"/>
    <w:rsid w:val="007B1FAD"/>
    <w:rsid w:val="007B20FF"/>
    <w:rsid w:val="007B2321"/>
    <w:rsid w:val="007B258C"/>
    <w:rsid w:val="007B2CC5"/>
    <w:rsid w:val="007B39DA"/>
    <w:rsid w:val="007B46FF"/>
    <w:rsid w:val="007B47DE"/>
    <w:rsid w:val="007B5B51"/>
    <w:rsid w:val="007B62BF"/>
    <w:rsid w:val="007B7664"/>
    <w:rsid w:val="007B79EF"/>
    <w:rsid w:val="007B7CCC"/>
    <w:rsid w:val="007B7CE2"/>
    <w:rsid w:val="007B7F9C"/>
    <w:rsid w:val="007C0C89"/>
    <w:rsid w:val="007C0CD0"/>
    <w:rsid w:val="007C0F82"/>
    <w:rsid w:val="007C17F4"/>
    <w:rsid w:val="007C19F5"/>
    <w:rsid w:val="007C20C2"/>
    <w:rsid w:val="007C2A61"/>
    <w:rsid w:val="007C3662"/>
    <w:rsid w:val="007C4577"/>
    <w:rsid w:val="007C5939"/>
    <w:rsid w:val="007C608B"/>
    <w:rsid w:val="007C6472"/>
    <w:rsid w:val="007C671A"/>
    <w:rsid w:val="007C6E8A"/>
    <w:rsid w:val="007C6F8E"/>
    <w:rsid w:val="007C6F90"/>
    <w:rsid w:val="007C72CB"/>
    <w:rsid w:val="007C7787"/>
    <w:rsid w:val="007C785C"/>
    <w:rsid w:val="007C7DFE"/>
    <w:rsid w:val="007D053C"/>
    <w:rsid w:val="007D0EBF"/>
    <w:rsid w:val="007D129C"/>
    <w:rsid w:val="007D1324"/>
    <w:rsid w:val="007D3AC7"/>
    <w:rsid w:val="007D50AD"/>
    <w:rsid w:val="007D5254"/>
    <w:rsid w:val="007D53B6"/>
    <w:rsid w:val="007D58B6"/>
    <w:rsid w:val="007D6579"/>
    <w:rsid w:val="007D65AE"/>
    <w:rsid w:val="007D6E20"/>
    <w:rsid w:val="007D7557"/>
    <w:rsid w:val="007D77FD"/>
    <w:rsid w:val="007D7DA5"/>
    <w:rsid w:val="007E0307"/>
    <w:rsid w:val="007E05E1"/>
    <w:rsid w:val="007E11AC"/>
    <w:rsid w:val="007E16BF"/>
    <w:rsid w:val="007E1C6F"/>
    <w:rsid w:val="007E3E65"/>
    <w:rsid w:val="007E45A9"/>
    <w:rsid w:val="007E46E8"/>
    <w:rsid w:val="007E4B91"/>
    <w:rsid w:val="007E5224"/>
    <w:rsid w:val="007E5736"/>
    <w:rsid w:val="007E5796"/>
    <w:rsid w:val="007E621F"/>
    <w:rsid w:val="007E6433"/>
    <w:rsid w:val="007E6444"/>
    <w:rsid w:val="007E6FA4"/>
    <w:rsid w:val="007E7C24"/>
    <w:rsid w:val="007F0218"/>
    <w:rsid w:val="007F12B2"/>
    <w:rsid w:val="007F1AEB"/>
    <w:rsid w:val="007F275D"/>
    <w:rsid w:val="007F281F"/>
    <w:rsid w:val="007F311F"/>
    <w:rsid w:val="007F35EC"/>
    <w:rsid w:val="007F384F"/>
    <w:rsid w:val="007F4797"/>
    <w:rsid w:val="007F50F6"/>
    <w:rsid w:val="007F5C54"/>
    <w:rsid w:val="007F5CE9"/>
    <w:rsid w:val="007F67E1"/>
    <w:rsid w:val="007F69DB"/>
    <w:rsid w:val="007F6A45"/>
    <w:rsid w:val="007F6B5F"/>
    <w:rsid w:val="007F6C22"/>
    <w:rsid w:val="007F6F21"/>
    <w:rsid w:val="0080072A"/>
    <w:rsid w:val="00800808"/>
    <w:rsid w:val="008009D0"/>
    <w:rsid w:val="00800AA6"/>
    <w:rsid w:val="008012A6"/>
    <w:rsid w:val="008012F1"/>
    <w:rsid w:val="00801766"/>
    <w:rsid w:val="008029E0"/>
    <w:rsid w:val="0080335D"/>
    <w:rsid w:val="008036E7"/>
    <w:rsid w:val="00803780"/>
    <w:rsid w:val="00803DF4"/>
    <w:rsid w:val="008044BE"/>
    <w:rsid w:val="008049CB"/>
    <w:rsid w:val="008049D5"/>
    <w:rsid w:val="00805E7E"/>
    <w:rsid w:val="00806953"/>
    <w:rsid w:val="00806B77"/>
    <w:rsid w:val="0080742F"/>
    <w:rsid w:val="00810012"/>
    <w:rsid w:val="00810C9B"/>
    <w:rsid w:val="00811FEE"/>
    <w:rsid w:val="0081278B"/>
    <w:rsid w:val="008137A7"/>
    <w:rsid w:val="00815C28"/>
    <w:rsid w:val="00816013"/>
    <w:rsid w:val="008167E6"/>
    <w:rsid w:val="00816A4E"/>
    <w:rsid w:val="00816A99"/>
    <w:rsid w:val="0081729D"/>
    <w:rsid w:val="0081747E"/>
    <w:rsid w:val="0081750E"/>
    <w:rsid w:val="0081769E"/>
    <w:rsid w:val="00817A97"/>
    <w:rsid w:val="00817D48"/>
    <w:rsid w:val="008208E5"/>
    <w:rsid w:val="00820DDA"/>
    <w:rsid w:val="00821402"/>
    <w:rsid w:val="00821A16"/>
    <w:rsid w:val="00821A94"/>
    <w:rsid w:val="00822353"/>
    <w:rsid w:val="008226F4"/>
    <w:rsid w:val="0082289D"/>
    <w:rsid w:val="008233CE"/>
    <w:rsid w:val="00823635"/>
    <w:rsid w:val="0082388F"/>
    <w:rsid w:val="00823DFE"/>
    <w:rsid w:val="00824262"/>
    <w:rsid w:val="008256EF"/>
    <w:rsid w:val="00825D81"/>
    <w:rsid w:val="008264BE"/>
    <w:rsid w:val="00826811"/>
    <w:rsid w:val="0082728A"/>
    <w:rsid w:val="0082745B"/>
    <w:rsid w:val="00827AE7"/>
    <w:rsid w:val="00830074"/>
    <w:rsid w:val="00830499"/>
    <w:rsid w:val="00830F7E"/>
    <w:rsid w:val="00830FAC"/>
    <w:rsid w:val="008315ED"/>
    <w:rsid w:val="008316E4"/>
    <w:rsid w:val="0083201D"/>
    <w:rsid w:val="00832546"/>
    <w:rsid w:val="00832E8A"/>
    <w:rsid w:val="00833DB2"/>
    <w:rsid w:val="008340A8"/>
    <w:rsid w:val="008346E0"/>
    <w:rsid w:val="008349E0"/>
    <w:rsid w:val="00836130"/>
    <w:rsid w:val="00836316"/>
    <w:rsid w:val="00836E04"/>
    <w:rsid w:val="008374EB"/>
    <w:rsid w:val="00837E15"/>
    <w:rsid w:val="008400F6"/>
    <w:rsid w:val="008410DB"/>
    <w:rsid w:val="00842F43"/>
    <w:rsid w:val="00843353"/>
    <w:rsid w:val="008433C5"/>
    <w:rsid w:val="00843D29"/>
    <w:rsid w:val="0084547A"/>
    <w:rsid w:val="008462BD"/>
    <w:rsid w:val="00846C7F"/>
    <w:rsid w:val="008470ED"/>
    <w:rsid w:val="0084795E"/>
    <w:rsid w:val="00850155"/>
    <w:rsid w:val="00850B93"/>
    <w:rsid w:val="008518AC"/>
    <w:rsid w:val="00851A9A"/>
    <w:rsid w:val="00851EAE"/>
    <w:rsid w:val="00854212"/>
    <w:rsid w:val="00854929"/>
    <w:rsid w:val="008549A6"/>
    <w:rsid w:val="00854D27"/>
    <w:rsid w:val="00854DE5"/>
    <w:rsid w:val="00854EBF"/>
    <w:rsid w:val="00855433"/>
    <w:rsid w:val="00855DF7"/>
    <w:rsid w:val="00857ED0"/>
    <w:rsid w:val="008607EC"/>
    <w:rsid w:val="00860F3C"/>
    <w:rsid w:val="00861D2F"/>
    <w:rsid w:val="00861FB9"/>
    <w:rsid w:val="008627C2"/>
    <w:rsid w:val="00862F26"/>
    <w:rsid w:val="008631AC"/>
    <w:rsid w:val="008632DB"/>
    <w:rsid w:val="008635AF"/>
    <w:rsid w:val="008638F1"/>
    <w:rsid w:val="00863D65"/>
    <w:rsid w:val="008643DE"/>
    <w:rsid w:val="00864B89"/>
    <w:rsid w:val="00865653"/>
    <w:rsid w:val="00865735"/>
    <w:rsid w:val="00865F1B"/>
    <w:rsid w:val="00866C70"/>
    <w:rsid w:val="00866E77"/>
    <w:rsid w:val="0086702A"/>
    <w:rsid w:val="00867307"/>
    <w:rsid w:val="00867E9C"/>
    <w:rsid w:val="008703FE"/>
    <w:rsid w:val="008706EE"/>
    <w:rsid w:val="008708A7"/>
    <w:rsid w:val="00871000"/>
    <w:rsid w:val="0087167C"/>
    <w:rsid w:val="0087221D"/>
    <w:rsid w:val="00872AD4"/>
    <w:rsid w:val="00872E7E"/>
    <w:rsid w:val="00873395"/>
    <w:rsid w:val="008733A0"/>
    <w:rsid w:val="008733C6"/>
    <w:rsid w:val="00874015"/>
    <w:rsid w:val="008742DD"/>
    <w:rsid w:val="00876168"/>
    <w:rsid w:val="00876F9C"/>
    <w:rsid w:val="00877571"/>
    <w:rsid w:val="0087778C"/>
    <w:rsid w:val="0087780E"/>
    <w:rsid w:val="00877AF4"/>
    <w:rsid w:val="00880B1B"/>
    <w:rsid w:val="00881331"/>
    <w:rsid w:val="0088201B"/>
    <w:rsid w:val="0088383F"/>
    <w:rsid w:val="00884E7C"/>
    <w:rsid w:val="008856DB"/>
    <w:rsid w:val="008857EF"/>
    <w:rsid w:val="00885BA3"/>
    <w:rsid w:val="0088629E"/>
    <w:rsid w:val="00886762"/>
    <w:rsid w:val="00886B7E"/>
    <w:rsid w:val="00886CCF"/>
    <w:rsid w:val="00887D59"/>
    <w:rsid w:val="008906EC"/>
    <w:rsid w:val="0089088B"/>
    <w:rsid w:val="008910B1"/>
    <w:rsid w:val="008937F2"/>
    <w:rsid w:val="008941B1"/>
    <w:rsid w:val="008941FD"/>
    <w:rsid w:val="0089472A"/>
    <w:rsid w:val="00895917"/>
    <w:rsid w:val="00895C54"/>
    <w:rsid w:val="0089606C"/>
    <w:rsid w:val="008963EB"/>
    <w:rsid w:val="00896590"/>
    <w:rsid w:val="00896744"/>
    <w:rsid w:val="00896B83"/>
    <w:rsid w:val="00896C23"/>
    <w:rsid w:val="008A0267"/>
    <w:rsid w:val="008A0E7A"/>
    <w:rsid w:val="008A125F"/>
    <w:rsid w:val="008A12C9"/>
    <w:rsid w:val="008A1466"/>
    <w:rsid w:val="008A2572"/>
    <w:rsid w:val="008A30A8"/>
    <w:rsid w:val="008A4368"/>
    <w:rsid w:val="008A4607"/>
    <w:rsid w:val="008A4668"/>
    <w:rsid w:val="008A57C9"/>
    <w:rsid w:val="008A5BE5"/>
    <w:rsid w:val="008A6085"/>
    <w:rsid w:val="008A63AC"/>
    <w:rsid w:val="008A6626"/>
    <w:rsid w:val="008A664A"/>
    <w:rsid w:val="008A66C1"/>
    <w:rsid w:val="008A6DB1"/>
    <w:rsid w:val="008A7434"/>
    <w:rsid w:val="008B1143"/>
    <w:rsid w:val="008B184A"/>
    <w:rsid w:val="008B2400"/>
    <w:rsid w:val="008B3999"/>
    <w:rsid w:val="008B3A3C"/>
    <w:rsid w:val="008B51D8"/>
    <w:rsid w:val="008B5B1E"/>
    <w:rsid w:val="008B5CF4"/>
    <w:rsid w:val="008B6B62"/>
    <w:rsid w:val="008B6D1A"/>
    <w:rsid w:val="008B713C"/>
    <w:rsid w:val="008C0784"/>
    <w:rsid w:val="008C08CE"/>
    <w:rsid w:val="008C0DAE"/>
    <w:rsid w:val="008C118E"/>
    <w:rsid w:val="008C22D6"/>
    <w:rsid w:val="008C26CE"/>
    <w:rsid w:val="008C2827"/>
    <w:rsid w:val="008C287A"/>
    <w:rsid w:val="008C2C1A"/>
    <w:rsid w:val="008C31B1"/>
    <w:rsid w:val="008C37BB"/>
    <w:rsid w:val="008C3AC2"/>
    <w:rsid w:val="008C3C79"/>
    <w:rsid w:val="008C3D93"/>
    <w:rsid w:val="008C50AB"/>
    <w:rsid w:val="008C52E6"/>
    <w:rsid w:val="008C5BE6"/>
    <w:rsid w:val="008C729D"/>
    <w:rsid w:val="008C7DEF"/>
    <w:rsid w:val="008D05CD"/>
    <w:rsid w:val="008D19B8"/>
    <w:rsid w:val="008D1A45"/>
    <w:rsid w:val="008D1D42"/>
    <w:rsid w:val="008D1F47"/>
    <w:rsid w:val="008D2120"/>
    <w:rsid w:val="008D3504"/>
    <w:rsid w:val="008D555A"/>
    <w:rsid w:val="008D562E"/>
    <w:rsid w:val="008D5D70"/>
    <w:rsid w:val="008D6298"/>
    <w:rsid w:val="008D665C"/>
    <w:rsid w:val="008D6DFA"/>
    <w:rsid w:val="008D71A2"/>
    <w:rsid w:val="008D7350"/>
    <w:rsid w:val="008E0CB4"/>
    <w:rsid w:val="008E1727"/>
    <w:rsid w:val="008E236F"/>
    <w:rsid w:val="008E2831"/>
    <w:rsid w:val="008E28E3"/>
    <w:rsid w:val="008E3055"/>
    <w:rsid w:val="008E392A"/>
    <w:rsid w:val="008E4489"/>
    <w:rsid w:val="008E4851"/>
    <w:rsid w:val="008E5728"/>
    <w:rsid w:val="008E6291"/>
    <w:rsid w:val="008E6C3F"/>
    <w:rsid w:val="008E710D"/>
    <w:rsid w:val="008E75E0"/>
    <w:rsid w:val="008F0C29"/>
    <w:rsid w:val="008F0EC9"/>
    <w:rsid w:val="008F16C4"/>
    <w:rsid w:val="008F1801"/>
    <w:rsid w:val="008F2754"/>
    <w:rsid w:val="008F38BC"/>
    <w:rsid w:val="008F4222"/>
    <w:rsid w:val="008F4406"/>
    <w:rsid w:val="008F44D5"/>
    <w:rsid w:val="008F48B1"/>
    <w:rsid w:val="008F4BC0"/>
    <w:rsid w:val="008F4EB9"/>
    <w:rsid w:val="008F5392"/>
    <w:rsid w:val="008F6B18"/>
    <w:rsid w:val="008F7027"/>
    <w:rsid w:val="008F7594"/>
    <w:rsid w:val="008F770B"/>
    <w:rsid w:val="008F7983"/>
    <w:rsid w:val="008F7D98"/>
    <w:rsid w:val="00900248"/>
    <w:rsid w:val="009007F0"/>
    <w:rsid w:val="0090102C"/>
    <w:rsid w:val="00901332"/>
    <w:rsid w:val="00901433"/>
    <w:rsid w:val="0090224A"/>
    <w:rsid w:val="009023F8"/>
    <w:rsid w:val="00902EF5"/>
    <w:rsid w:val="00903798"/>
    <w:rsid w:val="00903CF7"/>
    <w:rsid w:val="00903DFE"/>
    <w:rsid w:val="009040F1"/>
    <w:rsid w:val="00905188"/>
    <w:rsid w:val="00905D9B"/>
    <w:rsid w:val="009068F1"/>
    <w:rsid w:val="00906964"/>
    <w:rsid w:val="009072D3"/>
    <w:rsid w:val="009078C4"/>
    <w:rsid w:val="009079DE"/>
    <w:rsid w:val="0091355F"/>
    <w:rsid w:val="00914F85"/>
    <w:rsid w:val="00915052"/>
    <w:rsid w:val="009158CE"/>
    <w:rsid w:val="00915B45"/>
    <w:rsid w:val="00916404"/>
    <w:rsid w:val="00916700"/>
    <w:rsid w:val="009170D0"/>
    <w:rsid w:val="0091749A"/>
    <w:rsid w:val="009174F5"/>
    <w:rsid w:val="00917669"/>
    <w:rsid w:val="00921137"/>
    <w:rsid w:val="00921A86"/>
    <w:rsid w:val="00921DEE"/>
    <w:rsid w:val="00921F51"/>
    <w:rsid w:val="009226B3"/>
    <w:rsid w:val="009237CC"/>
    <w:rsid w:val="00923CFC"/>
    <w:rsid w:val="009249EA"/>
    <w:rsid w:val="00924A93"/>
    <w:rsid w:val="00925533"/>
    <w:rsid w:val="009258B6"/>
    <w:rsid w:val="00925C18"/>
    <w:rsid w:val="009260F8"/>
    <w:rsid w:val="00926C0B"/>
    <w:rsid w:val="00927BAC"/>
    <w:rsid w:val="00930CB7"/>
    <w:rsid w:val="00930DCE"/>
    <w:rsid w:val="0093118B"/>
    <w:rsid w:val="009312C6"/>
    <w:rsid w:val="0093146C"/>
    <w:rsid w:val="00931A55"/>
    <w:rsid w:val="00931CA4"/>
    <w:rsid w:val="00931F56"/>
    <w:rsid w:val="0093286F"/>
    <w:rsid w:val="0093316A"/>
    <w:rsid w:val="009336C8"/>
    <w:rsid w:val="00933BE3"/>
    <w:rsid w:val="00935267"/>
    <w:rsid w:val="00935912"/>
    <w:rsid w:val="00935F57"/>
    <w:rsid w:val="009366BF"/>
    <w:rsid w:val="00936A8A"/>
    <w:rsid w:val="00937482"/>
    <w:rsid w:val="00940ECF"/>
    <w:rsid w:val="009410BB"/>
    <w:rsid w:val="009411B9"/>
    <w:rsid w:val="0094129C"/>
    <w:rsid w:val="0094264B"/>
    <w:rsid w:val="009427E5"/>
    <w:rsid w:val="0094287E"/>
    <w:rsid w:val="009434F1"/>
    <w:rsid w:val="00943624"/>
    <w:rsid w:val="009436D3"/>
    <w:rsid w:val="00943963"/>
    <w:rsid w:val="0094398E"/>
    <w:rsid w:val="009439A2"/>
    <w:rsid w:val="0094408B"/>
    <w:rsid w:val="009456D4"/>
    <w:rsid w:val="00947B90"/>
    <w:rsid w:val="00950063"/>
    <w:rsid w:val="00950304"/>
    <w:rsid w:val="00950379"/>
    <w:rsid w:val="00950551"/>
    <w:rsid w:val="00950A77"/>
    <w:rsid w:val="00951B39"/>
    <w:rsid w:val="009522E4"/>
    <w:rsid w:val="009530CA"/>
    <w:rsid w:val="0095387D"/>
    <w:rsid w:val="00953B1D"/>
    <w:rsid w:val="009544BE"/>
    <w:rsid w:val="0095469E"/>
    <w:rsid w:val="00955C70"/>
    <w:rsid w:val="009566C7"/>
    <w:rsid w:val="00957174"/>
    <w:rsid w:val="00957999"/>
    <w:rsid w:val="00957E9B"/>
    <w:rsid w:val="00957FF7"/>
    <w:rsid w:val="009603AE"/>
    <w:rsid w:val="00960FFC"/>
    <w:rsid w:val="00961277"/>
    <w:rsid w:val="00961E59"/>
    <w:rsid w:val="00961FCA"/>
    <w:rsid w:val="00962389"/>
    <w:rsid w:val="0096274F"/>
    <w:rsid w:val="009627E1"/>
    <w:rsid w:val="0096308D"/>
    <w:rsid w:val="009645C6"/>
    <w:rsid w:val="00964802"/>
    <w:rsid w:val="00965539"/>
    <w:rsid w:val="0096610A"/>
    <w:rsid w:val="00966645"/>
    <w:rsid w:val="00966FF7"/>
    <w:rsid w:val="0096754D"/>
    <w:rsid w:val="009702B3"/>
    <w:rsid w:val="009708D2"/>
    <w:rsid w:val="00970A2A"/>
    <w:rsid w:val="00970ADE"/>
    <w:rsid w:val="009719F5"/>
    <w:rsid w:val="00971B5C"/>
    <w:rsid w:val="0097292C"/>
    <w:rsid w:val="00973E2B"/>
    <w:rsid w:val="009746CA"/>
    <w:rsid w:val="009746ED"/>
    <w:rsid w:val="00974B1E"/>
    <w:rsid w:val="00975D45"/>
    <w:rsid w:val="00975DDC"/>
    <w:rsid w:val="009764A0"/>
    <w:rsid w:val="00976669"/>
    <w:rsid w:val="00980635"/>
    <w:rsid w:val="0098093C"/>
    <w:rsid w:val="00980EDB"/>
    <w:rsid w:val="00982B1F"/>
    <w:rsid w:val="00982BDE"/>
    <w:rsid w:val="00982EBB"/>
    <w:rsid w:val="00983154"/>
    <w:rsid w:val="009851F4"/>
    <w:rsid w:val="00986319"/>
    <w:rsid w:val="00986AAA"/>
    <w:rsid w:val="0098748A"/>
    <w:rsid w:val="0098752F"/>
    <w:rsid w:val="00987FDE"/>
    <w:rsid w:val="00990577"/>
    <w:rsid w:val="009905FB"/>
    <w:rsid w:val="00990B19"/>
    <w:rsid w:val="00990B86"/>
    <w:rsid w:val="00990D7C"/>
    <w:rsid w:val="00991A50"/>
    <w:rsid w:val="00992563"/>
    <w:rsid w:val="009925C9"/>
    <w:rsid w:val="009928DB"/>
    <w:rsid w:val="00992A29"/>
    <w:rsid w:val="00993544"/>
    <w:rsid w:val="0099375D"/>
    <w:rsid w:val="009941F6"/>
    <w:rsid w:val="0099496D"/>
    <w:rsid w:val="0099535D"/>
    <w:rsid w:val="009961EC"/>
    <w:rsid w:val="00996821"/>
    <w:rsid w:val="00996C3F"/>
    <w:rsid w:val="00997F99"/>
    <w:rsid w:val="009A005C"/>
    <w:rsid w:val="009A019C"/>
    <w:rsid w:val="009A01B9"/>
    <w:rsid w:val="009A0233"/>
    <w:rsid w:val="009A0BA4"/>
    <w:rsid w:val="009A1054"/>
    <w:rsid w:val="009A1821"/>
    <w:rsid w:val="009A1824"/>
    <w:rsid w:val="009A2ADB"/>
    <w:rsid w:val="009A3FE1"/>
    <w:rsid w:val="009A4DDF"/>
    <w:rsid w:val="009A4EC6"/>
    <w:rsid w:val="009A4FC9"/>
    <w:rsid w:val="009A5833"/>
    <w:rsid w:val="009A60AD"/>
    <w:rsid w:val="009A6EDA"/>
    <w:rsid w:val="009A72B7"/>
    <w:rsid w:val="009A74C8"/>
    <w:rsid w:val="009B0812"/>
    <w:rsid w:val="009B0A5A"/>
    <w:rsid w:val="009B1949"/>
    <w:rsid w:val="009B19CF"/>
    <w:rsid w:val="009B375F"/>
    <w:rsid w:val="009B3A05"/>
    <w:rsid w:val="009B3D91"/>
    <w:rsid w:val="009B3DB4"/>
    <w:rsid w:val="009B6067"/>
    <w:rsid w:val="009B6333"/>
    <w:rsid w:val="009B71DC"/>
    <w:rsid w:val="009B793A"/>
    <w:rsid w:val="009C1004"/>
    <w:rsid w:val="009C279E"/>
    <w:rsid w:val="009C36FA"/>
    <w:rsid w:val="009C4015"/>
    <w:rsid w:val="009C4048"/>
    <w:rsid w:val="009C43FF"/>
    <w:rsid w:val="009C4AD0"/>
    <w:rsid w:val="009C51B3"/>
    <w:rsid w:val="009C58EF"/>
    <w:rsid w:val="009C6126"/>
    <w:rsid w:val="009C75A4"/>
    <w:rsid w:val="009C7F15"/>
    <w:rsid w:val="009D01C1"/>
    <w:rsid w:val="009D0308"/>
    <w:rsid w:val="009D036D"/>
    <w:rsid w:val="009D03C3"/>
    <w:rsid w:val="009D0414"/>
    <w:rsid w:val="009D04C7"/>
    <w:rsid w:val="009D079B"/>
    <w:rsid w:val="009D0A37"/>
    <w:rsid w:val="009D179E"/>
    <w:rsid w:val="009D2974"/>
    <w:rsid w:val="009D31FE"/>
    <w:rsid w:val="009D338F"/>
    <w:rsid w:val="009D44D1"/>
    <w:rsid w:val="009D4DD5"/>
    <w:rsid w:val="009D4E52"/>
    <w:rsid w:val="009D506C"/>
    <w:rsid w:val="009D5367"/>
    <w:rsid w:val="009D5C8B"/>
    <w:rsid w:val="009D6FA9"/>
    <w:rsid w:val="009E000C"/>
    <w:rsid w:val="009E0024"/>
    <w:rsid w:val="009E0074"/>
    <w:rsid w:val="009E037D"/>
    <w:rsid w:val="009E2538"/>
    <w:rsid w:val="009E2590"/>
    <w:rsid w:val="009E364A"/>
    <w:rsid w:val="009E3DAB"/>
    <w:rsid w:val="009E4360"/>
    <w:rsid w:val="009E51C8"/>
    <w:rsid w:val="009E53B8"/>
    <w:rsid w:val="009E56F7"/>
    <w:rsid w:val="009E5D98"/>
    <w:rsid w:val="009E5DC6"/>
    <w:rsid w:val="009E6070"/>
    <w:rsid w:val="009E6A4B"/>
    <w:rsid w:val="009E71E1"/>
    <w:rsid w:val="009F08B7"/>
    <w:rsid w:val="009F0A2E"/>
    <w:rsid w:val="009F1F09"/>
    <w:rsid w:val="009F21E4"/>
    <w:rsid w:val="009F2B2C"/>
    <w:rsid w:val="009F2EB3"/>
    <w:rsid w:val="009F402F"/>
    <w:rsid w:val="009F4D49"/>
    <w:rsid w:val="009F4F2F"/>
    <w:rsid w:val="009F79DB"/>
    <w:rsid w:val="00A000F8"/>
    <w:rsid w:val="00A0011C"/>
    <w:rsid w:val="00A00E35"/>
    <w:rsid w:val="00A01528"/>
    <w:rsid w:val="00A021F7"/>
    <w:rsid w:val="00A02837"/>
    <w:rsid w:val="00A037FF"/>
    <w:rsid w:val="00A03CA4"/>
    <w:rsid w:val="00A04B65"/>
    <w:rsid w:val="00A04F34"/>
    <w:rsid w:val="00A0547A"/>
    <w:rsid w:val="00A055B2"/>
    <w:rsid w:val="00A05E90"/>
    <w:rsid w:val="00A0635C"/>
    <w:rsid w:val="00A067A9"/>
    <w:rsid w:val="00A07671"/>
    <w:rsid w:val="00A07FBD"/>
    <w:rsid w:val="00A1082D"/>
    <w:rsid w:val="00A11B86"/>
    <w:rsid w:val="00A12104"/>
    <w:rsid w:val="00A124EC"/>
    <w:rsid w:val="00A12694"/>
    <w:rsid w:val="00A12A19"/>
    <w:rsid w:val="00A12ED5"/>
    <w:rsid w:val="00A132AF"/>
    <w:rsid w:val="00A136F6"/>
    <w:rsid w:val="00A13A77"/>
    <w:rsid w:val="00A14247"/>
    <w:rsid w:val="00A149C4"/>
    <w:rsid w:val="00A15A68"/>
    <w:rsid w:val="00A1621E"/>
    <w:rsid w:val="00A16C26"/>
    <w:rsid w:val="00A17558"/>
    <w:rsid w:val="00A20926"/>
    <w:rsid w:val="00A21457"/>
    <w:rsid w:val="00A21BF3"/>
    <w:rsid w:val="00A21C0B"/>
    <w:rsid w:val="00A21CDB"/>
    <w:rsid w:val="00A223A5"/>
    <w:rsid w:val="00A231CC"/>
    <w:rsid w:val="00A23570"/>
    <w:rsid w:val="00A23CCB"/>
    <w:rsid w:val="00A23ED4"/>
    <w:rsid w:val="00A24799"/>
    <w:rsid w:val="00A24984"/>
    <w:rsid w:val="00A254D0"/>
    <w:rsid w:val="00A259D0"/>
    <w:rsid w:val="00A25C70"/>
    <w:rsid w:val="00A262A4"/>
    <w:rsid w:val="00A2687A"/>
    <w:rsid w:val="00A27C61"/>
    <w:rsid w:val="00A3072C"/>
    <w:rsid w:val="00A30FAE"/>
    <w:rsid w:val="00A314CE"/>
    <w:rsid w:val="00A32181"/>
    <w:rsid w:val="00A3257A"/>
    <w:rsid w:val="00A328CA"/>
    <w:rsid w:val="00A33F56"/>
    <w:rsid w:val="00A34B8F"/>
    <w:rsid w:val="00A353B0"/>
    <w:rsid w:val="00A37891"/>
    <w:rsid w:val="00A37B2B"/>
    <w:rsid w:val="00A37F76"/>
    <w:rsid w:val="00A40098"/>
    <w:rsid w:val="00A40AAB"/>
    <w:rsid w:val="00A4156C"/>
    <w:rsid w:val="00A4183B"/>
    <w:rsid w:val="00A42A30"/>
    <w:rsid w:val="00A42CEC"/>
    <w:rsid w:val="00A4416D"/>
    <w:rsid w:val="00A4448F"/>
    <w:rsid w:val="00A4455F"/>
    <w:rsid w:val="00A44F21"/>
    <w:rsid w:val="00A45222"/>
    <w:rsid w:val="00A45610"/>
    <w:rsid w:val="00A45C55"/>
    <w:rsid w:val="00A45FB0"/>
    <w:rsid w:val="00A4632A"/>
    <w:rsid w:val="00A47BE0"/>
    <w:rsid w:val="00A50081"/>
    <w:rsid w:val="00A503A0"/>
    <w:rsid w:val="00A508E1"/>
    <w:rsid w:val="00A5093C"/>
    <w:rsid w:val="00A50CD3"/>
    <w:rsid w:val="00A5166E"/>
    <w:rsid w:val="00A51AEB"/>
    <w:rsid w:val="00A51DBB"/>
    <w:rsid w:val="00A5201D"/>
    <w:rsid w:val="00A52C3C"/>
    <w:rsid w:val="00A54B4B"/>
    <w:rsid w:val="00A55A71"/>
    <w:rsid w:val="00A57935"/>
    <w:rsid w:val="00A60488"/>
    <w:rsid w:val="00A610C5"/>
    <w:rsid w:val="00A6126A"/>
    <w:rsid w:val="00A62842"/>
    <w:rsid w:val="00A62CEB"/>
    <w:rsid w:val="00A632A6"/>
    <w:rsid w:val="00A63CDA"/>
    <w:rsid w:val="00A641E3"/>
    <w:rsid w:val="00A645F5"/>
    <w:rsid w:val="00A6528B"/>
    <w:rsid w:val="00A652E5"/>
    <w:rsid w:val="00A65377"/>
    <w:rsid w:val="00A658AD"/>
    <w:rsid w:val="00A65AFC"/>
    <w:rsid w:val="00A65DB0"/>
    <w:rsid w:val="00A66483"/>
    <w:rsid w:val="00A66721"/>
    <w:rsid w:val="00A709DB"/>
    <w:rsid w:val="00A71199"/>
    <w:rsid w:val="00A71A40"/>
    <w:rsid w:val="00A71C01"/>
    <w:rsid w:val="00A723A7"/>
    <w:rsid w:val="00A726ED"/>
    <w:rsid w:val="00A729BC"/>
    <w:rsid w:val="00A738B1"/>
    <w:rsid w:val="00A73C0C"/>
    <w:rsid w:val="00A73D85"/>
    <w:rsid w:val="00A749FD"/>
    <w:rsid w:val="00A74B13"/>
    <w:rsid w:val="00A755AD"/>
    <w:rsid w:val="00A76002"/>
    <w:rsid w:val="00A776CA"/>
    <w:rsid w:val="00A778D7"/>
    <w:rsid w:val="00A8057E"/>
    <w:rsid w:val="00A80710"/>
    <w:rsid w:val="00A810AC"/>
    <w:rsid w:val="00A812E7"/>
    <w:rsid w:val="00A81EE0"/>
    <w:rsid w:val="00A83163"/>
    <w:rsid w:val="00A83224"/>
    <w:rsid w:val="00A838A6"/>
    <w:rsid w:val="00A8422D"/>
    <w:rsid w:val="00A854BF"/>
    <w:rsid w:val="00A859CD"/>
    <w:rsid w:val="00A86B1D"/>
    <w:rsid w:val="00A872A6"/>
    <w:rsid w:val="00A8739B"/>
    <w:rsid w:val="00A90409"/>
    <w:rsid w:val="00A9045D"/>
    <w:rsid w:val="00A90972"/>
    <w:rsid w:val="00A90A17"/>
    <w:rsid w:val="00A90F1E"/>
    <w:rsid w:val="00A90FE2"/>
    <w:rsid w:val="00A91559"/>
    <w:rsid w:val="00A9290F"/>
    <w:rsid w:val="00A93F15"/>
    <w:rsid w:val="00A94905"/>
    <w:rsid w:val="00A94E7A"/>
    <w:rsid w:val="00A94EBE"/>
    <w:rsid w:val="00A95110"/>
    <w:rsid w:val="00A9512F"/>
    <w:rsid w:val="00A9557B"/>
    <w:rsid w:val="00A95BA1"/>
    <w:rsid w:val="00A95E4B"/>
    <w:rsid w:val="00A96B09"/>
    <w:rsid w:val="00A96DF1"/>
    <w:rsid w:val="00A96E23"/>
    <w:rsid w:val="00A9722B"/>
    <w:rsid w:val="00A9748A"/>
    <w:rsid w:val="00A974A1"/>
    <w:rsid w:val="00A977AC"/>
    <w:rsid w:val="00AA0F02"/>
    <w:rsid w:val="00AA0FBC"/>
    <w:rsid w:val="00AA1F6B"/>
    <w:rsid w:val="00AA1FDC"/>
    <w:rsid w:val="00AA2156"/>
    <w:rsid w:val="00AA2934"/>
    <w:rsid w:val="00AA2A78"/>
    <w:rsid w:val="00AA2D5A"/>
    <w:rsid w:val="00AA45C3"/>
    <w:rsid w:val="00AA525E"/>
    <w:rsid w:val="00AA5D08"/>
    <w:rsid w:val="00AA6A11"/>
    <w:rsid w:val="00AA6FED"/>
    <w:rsid w:val="00AA7FB0"/>
    <w:rsid w:val="00AB05BD"/>
    <w:rsid w:val="00AB08E1"/>
    <w:rsid w:val="00AB1225"/>
    <w:rsid w:val="00AB19C8"/>
    <w:rsid w:val="00AB22E6"/>
    <w:rsid w:val="00AB3DA5"/>
    <w:rsid w:val="00AB50D0"/>
    <w:rsid w:val="00AB536C"/>
    <w:rsid w:val="00AB5D62"/>
    <w:rsid w:val="00AB7587"/>
    <w:rsid w:val="00AB7707"/>
    <w:rsid w:val="00AC23A8"/>
    <w:rsid w:val="00AC2440"/>
    <w:rsid w:val="00AC3035"/>
    <w:rsid w:val="00AC36A0"/>
    <w:rsid w:val="00AC509B"/>
    <w:rsid w:val="00AC5D93"/>
    <w:rsid w:val="00AC5DB9"/>
    <w:rsid w:val="00AC739F"/>
    <w:rsid w:val="00AC76A0"/>
    <w:rsid w:val="00AC7BB3"/>
    <w:rsid w:val="00AC7E59"/>
    <w:rsid w:val="00AD0E05"/>
    <w:rsid w:val="00AD1B46"/>
    <w:rsid w:val="00AD1BF6"/>
    <w:rsid w:val="00AD2431"/>
    <w:rsid w:val="00AD30B8"/>
    <w:rsid w:val="00AD3823"/>
    <w:rsid w:val="00AD5329"/>
    <w:rsid w:val="00AD5534"/>
    <w:rsid w:val="00AD56C5"/>
    <w:rsid w:val="00AD6D99"/>
    <w:rsid w:val="00AD6F66"/>
    <w:rsid w:val="00AD7077"/>
    <w:rsid w:val="00AD717F"/>
    <w:rsid w:val="00AD7CCD"/>
    <w:rsid w:val="00AE0501"/>
    <w:rsid w:val="00AE086E"/>
    <w:rsid w:val="00AE1731"/>
    <w:rsid w:val="00AE329C"/>
    <w:rsid w:val="00AE3C85"/>
    <w:rsid w:val="00AE4838"/>
    <w:rsid w:val="00AE5179"/>
    <w:rsid w:val="00AE70D3"/>
    <w:rsid w:val="00AE7455"/>
    <w:rsid w:val="00AE7CA1"/>
    <w:rsid w:val="00AF190F"/>
    <w:rsid w:val="00AF2952"/>
    <w:rsid w:val="00AF2FEC"/>
    <w:rsid w:val="00AF41DA"/>
    <w:rsid w:val="00AF47BC"/>
    <w:rsid w:val="00AF52A9"/>
    <w:rsid w:val="00AF625A"/>
    <w:rsid w:val="00AF646F"/>
    <w:rsid w:val="00AF73E8"/>
    <w:rsid w:val="00AF7711"/>
    <w:rsid w:val="00B006DA"/>
    <w:rsid w:val="00B00AD6"/>
    <w:rsid w:val="00B00BB4"/>
    <w:rsid w:val="00B019F6"/>
    <w:rsid w:val="00B01A7E"/>
    <w:rsid w:val="00B01C4B"/>
    <w:rsid w:val="00B021ED"/>
    <w:rsid w:val="00B02962"/>
    <w:rsid w:val="00B032A5"/>
    <w:rsid w:val="00B0391A"/>
    <w:rsid w:val="00B03F8F"/>
    <w:rsid w:val="00B047A4"/>
    <w:rsid w:val="00B04B6B"/>
    <w:rsid w:val="00B04F1E"/>
    <w:rsid w:val="00B0506C"/>
    <w:rsid w:val="00B0551A"/>
    <w:rsid w:val="00B062F6"/>
    <w:rsid w:val="00B0652F"/>
    <w:rsid w:val="00B067F5"/>
    <w:rsid w:val="00B073CF"/>
    <w:rsid w:val="00B07556"/>
    <w:rsid w:val="00B076BD"/>
    <w:rsid w:val="00B104B0"/>
    <w:rsid w:val="00B106EB"/>
    <w:rsid w:val="00B10B2B"/>
    <w:rsid w:val="00B12000"/>
    <w:rsid w:val="00B12D8A"/>
    <w:rsid w:val="00B1399D"/>
    <w:rsid w:val="00B13CA3"/>
    <w:rsid w:val="00B169CA"/>
    <w:rsid w:val="00B16A34"/>
    <w:rsid w:val="00B1736C"/>
    <w:rsid w:val="00B178F1"/>
    <w:rsid w:val="00B17BD2"/>
    <w:rsid w:val="00B20536"/>
    <w:rsid w:val="00B21947"/>
    <w:rsid w:val="00B228E5"/>
    <w:rsid w:val="00B22EBE"/>
    <w:rsid w:val="00B22FF0"/>
    <w:rsid w:val="00B23EB4"/>
    <w:rsid w:val="00B241D3"/>
    <w:rsid w:val="00B2578A"/>
    <w:rsid w:val="00B272C7"/>
    <w:rsid w:val="00B27711"/>
    <w:rsid w:val="00B27ADC"/>
    <w:rsid w:val="00B27C69"/>
    <w:rsid w:val="00B27E57"/>
    <w:rsid w:val="00B301ED"/>
    <w:rsid w:val="00B30327"/>
    <w:rsid w:val="00B304BA"/>
    <w:rsid w:val="00B30A5D"/>
    <w:rsid w:val="00B313DE"/>
    <w:rsid w:val="00B31932"/>
    <w:rsid w:val="00B33018"/>
    <w:rsid w:val="00B34257"/>
    <w:rsid w:val="00B344A2"/>
    <w:rsid w:val="00B34925"/>
    <w:rsid w:val="00B34A76"/>
    <w:rsid w:val="00B34ADB"/>
    <w:rsid w:val="00B35A03"/>
    <w:rsid w:val="00B3683C"/>
    <w:rsid w:val="00B371B9"/>
    <w:rsid w:val="00B37BAB"/>
    <w:rsid w:val="00B41D25"/>
    <w:rsid w:val="00B4343C"/>
    <w:rsid w:val="00B4418F"/>
    <w:rsid w:val="00B4492E"/>
    <w:rsid w:val="00B4504E"/>
    <w:rsid w:val="00B461F3"/>
    <w:rsid w:val="00B4714D"/>
    <w:rsid w:val="00B47A93"/>
    <w:rsid w:val="00B47D65"/>
    <w:rsid w:val="00B50058"/>
    <w:rsid w:val="00B5024A"/>
    <w:rsid w:val="00B50284"/>
    <w:rsid w:val="00B50397"/>
    <w:rsid w:val="00B50762"/>
    <w:rsid w:val="00B51DAE"/>
    <w:rsid w:val="00B52561"/>
    <w:rsid w:val="00B5290D"/>
    <w:rsid w:val="00B5330C"/>
    <w:rsid w:val="00B5479E"/>
    <w:rsid w:val="00B54822"/>
    <w:rsid w:val="00B548DA"/>
    <w:rsid w:val="00B54B75"/>
    <w:rsid w:val="00B54CBA"/>
    <w:rsid w:val="00B560A8"/>
    <w:rsid w:val="00B57347"/>
    <w:rsid w:val="00B600F5"/>
    <w:rsid w:val="00B606AA"/>
    <w:rsid w:val="00B616B9"/>
    <w:rsid w:val="00B618F6"/>
    <w:rsid w:val="00B61BA0"/>
    <w:rsid w:val="00B62106"/>
    <w:rsid w:val="00B62604"/>
    <w:rsid w:val="00B639FC"/>
    <w:rsid w:val="00B64146"/>
    <w:rsid w:val="00B6497C"/>
    <w:rsid w:val="00B64BD1"/>
    <w:rsid w:val="00B65A3C"/>
    <w:rsid w:val="00B65A49"/>
    <w:rsid w:val="00B65E18"/>
    <w:rsid w:val="00B6641D"/>
    <w:rsid w:val="00B6685A"/>
    <w:rsid w:val="00B66D69"/>
    <w:rsid w:val="00B678B1"/>
    <w:rsid w:val="00B71039"/>
    <w:rsid w:val="00B712F1"/>
    <w:rsid w:val="00B71860"/>
    <w:rsid w:val="00B71892"/>
    <w:rsid w:val="00B71927"/>
    <w:rsid w:val="00B722CD"/>
    <w:rsid w:val="00B72A4C"/>
    <w:rsid w:val="00B73867"/>
    <w:rsid w:val="00B73E99"/>
    <w:rsid w:val="00B74BDF"/>
    <w:rsid w:val="00B75516"/>
    <w:rsid w:val="00B75C1C"/>
    <w:rsid w:val="00B75F8C"/>
    <w:rsid w:val="00B7644E"/>
    <w:rsid w:val="00B7753A"/>
    <w:rsid w:val="00B77904"/>
    <w:rsid w:val="00B80144"/>
    <w:rsid w:val="00B80705"/>
    <w:rsid w:val="00B80C80"/>
    <w:rsid w:val="00B80CC1"/>
    <w:rsid w:val="00B80E32"/>
    <w:rsid w:val="00B81004"/>
    <w:rsid w:val="00B811FA"/>
    <w:rsid w:val="00B81801"/>
    <w:rsid w:val="00B82A75"/>
    <w:rsid w:val="00B82E3F"/>
    <w:rsid w:val="00B8301C"/>
    <w:rsid w:val="00B840DC"/>
    <w:rsid w:val="00B853B4"/>
    <w:rsid w:val="00B859F5"/>
    <w:rsid w:val="00B865C1"/>
    <w:rsid w:val="00B87775"/>
    <w:rsid w:val="00B878EA"/>
    <w:rsid w:val="00B900BD"/>
    <w:rsid w:val="00B90146"/>
    <w:rsid w:val="00B907F2"/>
    <w:rsid w:val="00B90D53"/>
    <w:rsid w:val="00B91DD2"/>
    <w:rsid w:val="00B9228B"/>
    <w:rsid w:val="00B92F3E"/>
    <w:rsid w:val="00B93B28"/>
    <w:rsid w:val="00B93F7C"/>
    <w:rsid w:val="00B95E3A"/>
    <w:rsid w:val="00B960DB"/>
    <w:rsid w:val="00B960E0"/>
    <w:rsid w:val="00B964D1"/>
    <w:rsid w:val="00B96744"/>
    <w:rsid w:val="00B96E29"/>
    <w:rsid w:val="00B97583"/>
    <w:rsid w:val="00B97864"/>
    <w:rsid w:val="00B9786A"/>
    <w:rsid w:val="00B97D88"/>
    <w:rsid w:val="00BA06B1"/>
    <w:rsid w:val="00BA0C41"/>
    <w:rsid w:val="00BA1173"/>
    <w:rsid w:val="00BA13CD"/>
    <w:rsid w:val="00BA1AED"/>
    <w:rsid w:val="00BA2B8A"/>
    <w:rsid w:val="00BA3053"/>
    <w:rsid w:val="00BA3295"/>
    <w:rsid w:val="00BA3457"/>
    <w:rsid w:val="00BA505D"/>
    <w:rsid w:val="00BA5FE1"/>
    <w:rsid w:val="00BA6B5A"/>
    <w:rsid w:val="00BA7A07"/>
    <w:rsid w:val="00BA7C2F"/>
    <w:rsid w:val="00BB22A7"/>
    <w:rsid w:val="00BB331E"/>
    <w:rsid w:val="00BB38DF"/>
    <w:rsid w:val="00BB3F38"/>
    <w:rsid w:val="00BB4EC4"/>
    <w:rsid w:val="00BB527B"/>
    <w:rsid w:val="00BB551F"/>
    <w:rsid w:val="00BB619E"/>
    <w:rsid w:val="00BB61C8"/>
    <w:rsid w:val="00BB6EA6"/>
    <w:rsid w:val="00BC052D"/>
    <w:rsid w:val="00BC0776"/>
    <w:rsid w:val="00BC08AA"/>
    <w:rsid w:val="00BC097D"/>
    <w:rsid w:val="00BC0B4E"/>
    <w:rsid w:val="00BC154D"/>
    <w:rsid w:val="00BC21BB"/>
    <w:rsid w:val="00BC29EF"/>
    <w:rsid w:val="00BC3107"/>
    <w:rsid w:val="00BC3729"/>
    <w:rsid w:val="00BC45AD"/>
    <w:rsid w:val="00BC4744"/>
    <w:rsid w:val="00BC4AB3"/>
    <w:rsid w:val="00BC549D"/>
    <w:rsid w:val="00BC570E"/>
    <w:rsid w:val="00BC640D"/>
    <w:rsid w:val="00BC66CE"/>
    <w:rsid w:val="00BC6E15"/>
    <w:rsid w:val="00BC7049"/>
    <w:rsid w:val="00BC796E"/>
    <w:rsid w:val="00BC7D03"/>
    <w:rsid w:val="00BC7DF5"/>
    <w:rsid w:val="00BD024A"/>
    <w:rsid w:val="00BD061B"/>
    <w:rsid w:val="00BD07D4"/>
    <w:rsid w:val="00BD0F61"/>
    <w:rsid w:val="00BD2B1D"/>
    <w:rsid w:val="00BD3865"/>
    <w:rsid w:val="00BD47F7"/>
    <w:rsid w:val="00BD4CCA"/>
    <w:rsid w:val="00BD6406"/>
    <w:rsid w:val="00BD682D"/>
    <w:rsid w:val="00BD7538"/>
    <w:rsid w:val="00BD76F4"/>
    <w:rsid w:val="00BD7F5E"/>
    <w:rsid w:val="00BE0648"/>
    <w:rsid w:val="00BE0A40"/>
    <w:rsid w:val="00BE0D9E"/>
    <w:rsid w:val="00BE1A33"/>
    <w:rsid w:val="00BE267F"/>
    <w:rsid w:val="00BE28F6"/>
    <w:rsid w:val="00BE2FB5"/>
    <w:rsid w:val="00BE4CD6"/>
    <w:rsid w:val="00BE5AF8"/>
    <w:rsid w:val="00BE6202"/>
    <w:rsid w:val="00BE63A8"/>
    <w:rsid w:val="00BE67B1"/>
    <w:rsid w:val="00BE78EF"/>
    <w:rsid w:val="00BF18D0"/>
    <w:rsid w:val="00BF2145"/>
    <w:rsid w:val="00BF2DC6"/>
    <w:rsid w:val="00BF359E"/>
    <w:rsid w:val="00BF3C9C"/>
    <w:rsid w:val="00BF6A14"/>
    <w:rsid w:val="00BF74F9"/>
    <w:rsid w:val="00BF765A"/>
    <w:rsid w:val="00BF7CED"/>
    <w:rsid w:val="00C00BEC"/>
    <w:rsid w:val="00C00FF7"/>
    <w:rsid w:val="00C01F12"/>
    <w:rsid w:val="00C03733"/>
    <w:rsid w:val="00C03753"/>
    <w:rsid w:val="00C03869"/>
    <w:rsid w:val="00C04A1F"/>
    <w:rsid w:val="00C05032"/>
    <w:rsid w:val="00C06922"/>
    <w:rsid w:val="00C06D89"/>
    <w:rsid w:val="00C07219"/>
    <w:rsid w:val="00C101FB"/>
    <w:rsid w:val="00C1036A"/>
    <w:rsid w:val="00C1054F"/>
    <w:rsid w:val="00C10F67"/>
    <w:rsid w:val="00C11712"/>
    <w:rsid w:val="00C11EB6"/>
    <w:rsid w:val="00C11F21"/>
    <w:rsid w:val="00C1230B"/>
    <w:rsid w:val="00C12A3D"/>
    <w:rsid w:val="00C132B0"/>
    <w:rsid w:val="00C1371A"/>
    <w:rsid w:val="00C13C84"/>
    <w:rsid w:val="00C14007"/>
    <w:rsid w:val="00C151D3"/>
    <w:rsid w:val="00C1550F"/>
    <w:rsid w:val="00C15899"/>
    <w:rsid w:val="00C15CF2"/>
    <w:rsid w:val="00C15FEB"/>
    <w:rsid w:val="00C16358"/>
    <w:rsid w:val="00C16550"/>
    <w:rsid w:val="00C168C0"/>
    <w:rsid w:val="00C174D3"/>
    <w:rsid w:val="00C179F5"/>
    <w:rsid w:val="00C17C0F"/>
    <w:rsid w:val="00C2001A"/>
    <w:rsid w:val="00C2024C"/>
    <w:rsid w:val="00C20E42"/>
    <w:rsid w:val="00C20EB1"/>
    <w:rsid w:val="00C21605"/>
    <w:rsid w:val="00C223B7"/>
    <w:rsid w:val="00C23489"/>
    <w:rsid w:val="00C23A66"/>
    <w:rsid w:val="00C23CAC"/>
    <w:rsid w:val="00C243CB"/>
    <w:rsid w:val="00C2448C"/>
    <w:rsid w:val="00C248E1"/>
    <w:rsid w:val="00C24904"/>
    <w:rsid w:val="00C252FE"/>
    <w:rsid w:val="00C261F3"/>
    <w:rsid w:val="00C26206"/>
    <w:rsid w:val="00C263BE"/>
    <w:rsid w:val="00C26F5F"/>
    <w:rsid w:val="00C27556"/>
    <w:rsid w:val="00C30AEB"/>
    <w:rsid w:val="00C30D91"/>
    <w:rsid w:val="00C31625"/>
    <w:rsid w:val="00C3278E"/>
    <w:rsid w:val="00C32FFE"/>
    <w:rsid w:val="00C33398"/>
    <w:rsid w:val="00C33710"/>
    <w:rsid w:val="00C347B3"/>
    <w:rsid w:val="00C35006"/>
    <w:rsid w:val="00C355DD"/>
    <w:rsid w:val="00C35659"/>
    <w:rsid w:val="00C35D0A"/>
    <w:rsid w:val="00C36104"/>
    <w:rsid w:val="00C3664E"/>
    <w:rsid w:val="00C3693D"/>
    <w:rsid w:val="00C37D9E"/>
    <w:rsid w:val="00C405E3"/>
    <w:rsid w:val="00C4135A"/>
    <w:rsid w:val="00C4193D"/>
    <w:rsid w:val="00C41EDE"/>
    <w:rsid w:val="00C421CE"/>
    <w:rsid w:val="00C42206"/>
    <w:rsid w:val="00C42B40"/>
    <w:rsid w:val="00C442E5"/>
    <w:rsid w:val="00C4478A"/>
    <w:rsid w:val="00C44DAE"/>
    <w:rsid w:val="00C456AC"/>
    <w:rsid w:val="00C45BF3"/>
    <w:rsid w:val="00C466C6"/>
    <w:rsid w:val="00C47C39"/>
    <w:rsid w:val="00C50852"/>
    <w:rsid w:val="00C50D7F"/>
    <w:rsid w:val="00C51BA3"/>
    <w:rsid w:val="00C5256C"/>
    <w:rsid w:val="00C528CD"/>
    <w:rsid w:val="00C52BB8"/>
    <w:rsid w:val="00C52F66"/>
    <w:rsid w:val="00C53776"/>
    <w:rsid w:val="00C538F3"/>
    <w:rsid w:val="00C5404B"/>
    <w:rsid w:val="00C54ADA"/>
    <w:rsid w:val="00C55DD1"/>
    <w:rsid w:val="00C567A2"/>
    <w:rsid w:val="00C56D72"/>
    <w:rsid w:val="00C56DF8"/>
    <w:rsid w:val="00C5752E"/>
    <w:rsid w:val="00C60709"/>
    <w:rsid w:val="00C61B18"/>
    <w:rsid w:val="00C61B67"/>
    <w:rsid w:val="00C620A4"/>
    <w:rsid w:val="00C626E5"/>
    <w:rsid w:val="00C63254"/>
    <w:rsid w:val="00C633E3"/>
    <w:rsid w:val="00C63443"/>
    <w:rsid w:val="00C634FE"/>
    <w:rsid w:val="00C63E68"/>
    <w:rsid w:val="00C64240"/>
    <w:rsid w:val="00C64658"/>
    <w:rsid w:val="00C64BFC"/>
    <w:rsid w:val="00C64D3A"/>
    <w:rsid w:val="00C64E84"/>
    <w:rsid w:val="00C65821"/>
    <w:rsid w:val="00C65DFC"/>
    <w:rsid w:val="00C66763"/>
    <w:rsid w:val="00C66822"/>
    <w:rsid w:val="00C66BF9"/>
    <w:rsid w:val="00C6718D"/>
    <w:rsid w:val="00C67205"/>
    <w:rsid w:val="00C677C5"/>
    <w:rsid w:val="00C703B4"/>
    <w:rsid w:val="00C70450"/>
    <w:rsid w:val="00C7128D"/>
    <w:rsid w:val="00C71566"/>
    <w:rsid w:val="00C73324"/>
    <w:rsid w:val="00C7357C"/>
    <w:rsid w:val="00C7451E"/>
    <w:rsid w:val="00C74BED"/>
    <w:rsid w:val="00C754EA"/>
    <w:rsid w:val="00C7554E"/>
    <w:rsid w:val="00C75BF2"/>
    <w:rsid w:val="00C76428"/>
    <w:rsid w:val="00C7650E"/>
    <w:rsid w:val="00C7651D"/>
    <w:rsid w:val="00C767F8"/>
    <w:rsid w:val="00C76E8D"/>
    <w:rsid w:val="00C771B0"/>
    <w:rsid w:val="00C772AE"/>
    <w:rsid w:val="00C800B3"/>
    <w:rsid w:val="00C80165"/>
    <w:rsid w:val="00C8027B"/>
    <w:rsid w:val="00C8096D"/>
    <w:rsid w:val="00C80C46"/>
    <w:rsid w:val="00C80C8D"/>
    <w:rsid w:val="00C80D97"/>
    <w:rsid w:val="00C813AC"/>
    <w:rsid w:val="00C81709"/>
    <w:rsid w:val="00C81730"/>
    <w:rsid w:val="00C819C2"/>
    <w:rsid w:val="00C81A8D"/>
    <w:rsid w:val="00C82DF4"/>
    <w:rsid w:val="00C82F86"/>
    <w:rsid w:val="00C8314D"/>
    <w:rsid w:val="00C8329C"/>
    <w:rsid w:val="00C8453A"/>
    <w:rsid w:val="00C846A5"/>
    <w:rsid w:val="00C84716"/>
    <w:rsid w:val="00C8558C"/>
    <w:rsid w:val="00C869FA"/>
    <w:rsid w:val="00C871F9"/>
    <w:rsid w:val="00C9033E"/>
    <w:rsid w:val="00C91075"/>
    <w:rsid w:val="00C9134C"/>
    <w:rsid w:val="00C91926"/>
    <w:rsid w:val="00C92125"/>
    <w:rsid w:val="00C9310F"/>
    <w:rsid w:val="00C93141"/>
    <w:rsid w:val="00C93D32"/>
    <w:rsid w:val="00C93E61"/>
    <w:rsid w:val="00C9479D"/>
    <w:rsid w:val="00C94D94"/>
    <w:rsid w:val="00C953D1"/>
    <w:rsid w:val="00C9570A"/>
    <w:rsid w:val="00C95E23"/>
    <w:rsid w:val="00C961D7"/>
    <w:rsid w:val="00C9648B"/>
    <w:rsid w:val="00C96715"/>
    <w:rsid w:val="00C96960"/>
    <w:rsid w:val="00C96B0D"/>
    <w:rsid w:val="00C96CC3"/>
    <w:rsid w:val="00C9770D"/>
    <w:rsid w:val="00C97882"/>
    <w:rsid w:val="00C97DA1"/>
    <w:rsid w:val="00CA0443"/>
    <w:rsid w:val="00CA0CB0"/>
    <w:rsid w:val="00CA0EFE"/>
    <w:rsid w:val="00CA1623"/>
    <w:rsid w:val="00CA1638"/>
    <w:rsid w:val="00CA2784"/>
    <w:rsid w:val="00CA2F19"/>
    <w:rsid w:val="00CA2FF8"/>
    <w:rsid w:val="00CA3593"/>
    <w:rsid w:val="00CA360F"/>
    <w:rsid w:val="00CA3BAE"/>
    <w:rsid w:val="00CA44B1"/>
    <w:rsid w:val="00CA5043"/>
    <w:rsid w:val="00CA6DA4"/>
    <w:rsid w:val="00CA6FE6"/>
    <w:rsid w:val="00CA7116"/>
    <w:rsid w:val="00CA745D"/>
    <w:rsid w:val="00CA7D98"/>
    <w:rsid w:val="00CA7EF1"/>
    <w:rsid w:val="00CB054B"/>
    <w:rsid w:val="00CB1571"/>
    <w:rsid w:val="00CB26DA"/>
    <w:rsid w:val="00CB358A"/>
    <w:rsid w:val="00CB410F"/>
    <w:rsid w:val="00CB437B"/>
    <w:rsid w:val="00CB4B70"/>
    <w:rsid w:val="00CB51A4"/>
    <w:rsid w:val="00CB5989"/>
    <w:rsid w:val="00CB6A90"/>
    <w:rsid w:val="00CB783B"/>
    <w:rsid w:val="00CC00C4"/>
    <w:rsid w:val="00CC0D91"/>
    <w:rsid w:val="00CC14E2"/>
    <w:rsid w:val="00CC22AD"/>
    <w:rsid w:val="00CC2ED5"/>
    <w:rsid w:val="00CC3001"/>
    <w:rsid w:val="00CC3032"/>
    <w:rsid w:val="00CC4D42"/>
    <w:rsid w:val="00CC57B9"/>
    <w:rsid w:val="00CC72A6"/>
    <w:rsid w:val="00CC79A2"/>
    <w:rsid w:val="00CC7D01"/>
    <w:rsid w:val="00CC7E01"/>
    <w:rsid w:val="00CD0029"/>
    <w:rsid w:val="00CD0974"/>
    <w:rsid w:val="00CD0B23"/>
    <w:rsid w:val="00CD0ECA"/>
    <w:rsid w:val="00CD1198"/>
    <w:rsid w:val="00CD1B16"/>
    <w:rsid w:val="00CD1D10"/>
    <w:rsid w:val="00CD2698"/>
    <w:rsid w:val="00CD2EDA"/>
    <w:rsid w:val="00CD35AE"/>
    <w:rsid w:val="00CD3DE9"/>
    <w:rsid w:val="00CD5136"/>
    <w:rsid w:val="00CD53C3"/>
    <w:rsid w:val="00CD5D68"/>
    <w:rsid w:val="00CD5F97"/>
    <w:rsid w:val="00CD6666"/>
    <w:rsid w:val="00CD6B62"/>
    <w:rsid w:val="00CD6BBB"/>
    <w:rsid w:val="00CD7590"/>
    <w:rsid w:val="00CE0291"/>
    <w:rsid w:val="00CE1533"/>
    <w:rsid w:val="00CE1C2F"/>
    <w:rsid w:val="00CE1F19"/>
    <w:rsid w:val="00CE23A4"/>
    <w:rsid w:val="00CE24B0"/>
    <w:rsid w:val="00CE386B"/>
    <w:rsid w:val="00CE3B93"/>
    <w:rsid w:val="00CE3CB0"/>
    <w:rsid w:val="00CE4BB8"/>
    <w:rsid w:val="00CE5171"/>
    <w:rsid w:val="00CE5321"/>
    <w:rsid w:val="00CE543D"/>
    <w:rsid w:val="00CE54FD"/>
    <w:rsid w:val="00CE640A"/>
    <w:rsid w:val="00CF0141"/>
    <w:rsid w:val="00CF098C"/>
    <w:rsid w:val="00CF2692"/>
    <w:rsid w:val="00CF32C4"/>
    <w:rsid w:val="00CF3331"/>
    <w:rsid w:val="00CF3CB2"/>
    <w:rsid w:val="00CF4290"/>
    <w:rsid w:val="00CF43F4"/>
    <w:rsid w:val="00CF5A1C"/>
    <w:rsid w:val="00CF6339"/>
    <w:rsid w:val="00CF6EFD"/>
    <w:rsid w:val="00CF704C"/>
    <w:rsid w:val="00CF7334"/>
    <w:rsid w:val="00CF7B19"/>
    <w:rsid w:val="00CF7D94"/>
    <w:rsid w:val="00CF7EA2"/>
    <w:rsid w:val="00CF7F79"/>
    <w:rsid w:val="00D00C88"/>
    <w:rsid w:val="00D01148"/>
    <w:rsid w:val="00D014C8"/>
    <w:rsid w:val="00D016F0"/>
    <w:rsid w:val="00D01B12"/>
    <w:rsid w:val="00D020B1"/>
    <w:rsid w:val="00D02686"/>
    <w:rsid w:val="00D027D9"/>
    <w:rsid w:val="00D04033"/>
    <w:rsid w:val="00D046F3"/>
    <w:rsid w:val="00D0498A"/>
    <w:rsid w:val="00D05257"/>
    <w:rsid w:val="00D056D9"/>
    <w:rsid w:val="00D05AC6"/>
    <w:rsid w:val="00D065CC"/>
    <w:rsid w:val="00D07573"/>
    <w:rsid w:val="00D10113"/>
    <w:rsid w:val="00D1015F"/>
    <w:rsid w:val="00D1054C"/>
    <w:rsid w:val="00D10DDD"/>
    <w:rsid w:val="00D10F69"/>
    <w:rsid w:val="00D111DB"/>
    <w:rsid w:val="00D12A92"/>
    <w:rsid w:val="00D12AA5"/>
    <w:rsid w:val="00D136B6"/>
    <w:rsid w:val="00D13FA3"/>
    <w:rsid w:val="00D1406E"/>
    <w:rsid w:val="00D14759"/>
    <w:rsid w:val="00D14762"/>
    <w:rsid w:val="00D14B6A"/>
    <w:rsid w:val="00D1550E"/>
    <w:rsid w:val="00D1563C"/>
    <w:rsid w:val="00D158D0"/>
    <w:rsid w:val="00D15C89"/>
    <w:rsid w:val="00D1622C"/>
    <w:rsid w:val="00D16C7A"/>
    <w:rsid w:val="00D17429"/>
    <w:rsid w:val="00D17553"/>
    <w:rsid w:val="00D17E3F"/>
    <w:rsid w:val="00D20001"/>
    <w:rsid w:val="00D202BD"/>
    <w:rsid w:val="00D20342"/>
    <w:rsid w:val="00D209C2"/>
    <w:rsid w:val="00D211D0"/>
    <w:rsid w:val="00D219E3"/>
    <w:rsid w:val="00D22C39"/>
    <w:rsid w:val="00D22CFF"/>
    <w:rsid w:val="00D239D2"/>
    <w:rsid w:val="00D23CA0"/>
    <w:rsid w:val="00D23E90"/>
    <w:rsid w:val="00D244F0"/>
    <w:rsid w:val="00D25BAA"/>
    <w:rsid w:val="00D26897"/>
    <w:rsid w:val="00D26A71"/>
    <w:rsid w:val="00D26C21"/>
    <w:rsid w:val="00D26C86"/>
    <w:rsid w:val="00D27B54"/>
    <w:rsid w:val="00D27D7E"/>
    <w:rsid w:val="00D27E65"/>
    <w:rsid w:val="00D3012F"/>
    <w:rsid w:val="00D30678"/>
    <w:rsid w:val="00D314CF"/>
    <w:rsid w:val="00D316A3"/>
    <w:rsid w:val="00D31AA0"/>
    <w:rsid w:val="00D3248A"/>
    <w:rsid w:val="00D329E2"/>
    <w:rsid w:val="00D33080"/>
    <w:rsid w:val="00D3342B"/>
    <w:rsid w:val="00D33916"/>
    <w:rsid w:val="00D33D7B"/>
    <w:rsid w:val="00D33DFA"/>
    <w:rsid w:val="00D34656"/>
    <w:rsid w:val="00D353AB"/>
    <w:rsid w:val="00D356DE"/>
    <w:rsid w:val="00D36410"/>
    <w:rsid w:val="00D36518"/>
    <w:rsid w:val="00D3683E"/>
    <w:rsid w:val="00D369CB"/>
    <w:rsid w:val="00D36DC3"/>
    <w:rsid w:val="00D374CA"/>
    <w:rsid w:val="00D37D0D"/>
    <w:rsid w:val="00D37E4A"/>
    <w:rsid w:val="00D407F3"/>
    <w:rsid w:val="00D408A3"/>
    <w:rsid w:val="00D40B74"/>
    <w:rsid w:val="00D40FB7"/>
    <w:rsid w:val="00D41636"/>
    <w:rsid w:val="00D429D7"/>
    <w:rsid w:val="00D42AC4"/>
    <w:rsid w:val="00D42EE8"/>
    <w:rsid w:val="00D42F55"/>
    <w:rsid w:val="00D42FCA"/>
    <w:rsid w:val="00D4372B"/>
    <w:rsid w:val="00D43D58"/>
    <w:rsid w:val="00D441D8"/>
    <w:rsid w:val="00D44421"/>
    <w:rsid w:val="00D44582"/>
    <w:rsid w:val="00D45295"/>
    <w:rsid w:val="00D46080"/>
    <w:rsid w:val="00D4622E"/>
    <w:rsid w:val="00D501AE"/>
    <w:rsid w:val="00D50AEC"/>
    <w:rsid w:val="00D50BAB"/>
    <w:rsid w:val="00D5224A"/>
    <w:rsid w:val="00D524C5"/>
    <w:rsid w:val="00D528A3"/>
    <w:rsid w:val="00D52CC7"/>
    <w:rsid w:val="00D52D40"/>
    <w:rsid w:val="00D53459"/>
    <w:rsid w:val="00D53C04"/>
    <w:rsid w:val="00D53CC7"/>
    <w:rsid w:val="00D53E2E"/>
    <w:rsid w:val="00D56385"/>
    <w:rsid w:val="00D567B1"/>
    <w:rsid w:val="00D571DB"/>
    <w:rsid w:val="00D57E36"/>
    <w:rsid w:val="00D603BE"/>
    <w:rsid w:val="00D61240"/>
    <w:rsid w:val="00D61762"/>
    <w:rsid w:val="00D63323"/>
    <w:rsid w:val="00D63848"/>
    <w:rsid w:val="00D638AF"/>
    <w:rsid w:val="00D64451"/>
    <w:rsid w:val="00D6461B"/>
    <w:rsid w:val="00D649B5"/>
    <w:rsid w:val="00D652AE"/>
    <w:rsid w:val="00D652B3"/>
    <w:rsid w:val="00D65C1A"/>
    <w:rsid w:val="00D65EF7"/>
    <w:rsid w:val="00D66088"/>
    <w:rsid w:val="00D676F4"/>
    <w:rsid w:val="00D679CC"/>
    <w:rsid w:val="00D7159A"/>
    <w:rsid w:val="00D716E2"/>
    <w:rsid w:val="00D71F8A"/>
    <w:rsid w:val="00D7266D"/>
    <w:rsid w:val="00D72B5D"/>
    <w:rsid w:val="00D7314A"/>
    <w:rsid w:val="00D7335C"/>
    <w:rsid w:val="00D735C5"/>
    <w:rsid w:val="00D73A7B"/>
    <w:rsid w:val="00D73C43"/>
    <w:rsid w:val="00D742DB"/>
    <w:rsid w:val="00D7433C"/>
    <w:rsid w:val="00D74F25"/>
    <w:rsid w:val="00D75F95"/>
    <w:rsid w:val="00D761E0"/>
    <w:rsid w:val="00D7629A"/>
    <w:rsid w:val="00D763D5"/>
    <w:rsid w:val="00D76D07"/>
    <w:rsid w:val="00D77138"/>
    <w:rsid w:val="00D7756F"/>
    <w:rsid w:val="00D77946"/>
    <w:rsid w:val="00D80781"/>
    <w:rsid w:val="00D809FF"/>
    <w:rsid w:val="00D81677"/>
    <w:rsid w:val="00D821A2"/>
    <w:rsid w:val="00D8261B"/>
    <w:rsid w:val="00D8293B"/>
    <w:rsid w:val="00D8325C"/>
    <w:rsid w:val="00D83B96"/>
    <w:rsid w:val="00D83D7A"/>
    <w:rsid w:val="00D848A7"/>
    <w:rsid w:val="00D85511"/>
    <w:rsid w:val="00D86726"/>
    <w:rsid w:val="00D8717A"/>
    <w:rsid w:val="00D875B3"/>
    <w:rsid w:val="00D908D0"/>
    <w:rsid w:val="00D91493"/>
    <w:rsid w:val="00D9192A"/>
    <w:rsid w:val="00D91B2A"/>
    <w:rsid w:val="00D92FE1"/>
    <w:rsid w:val="00D9316E"/>
    <w:rsid w:val="00D932BC"/>
    <w:rsid w:val="00D939C2"/>
    <w:rsid w:val="00D93AEC"/>
    <w:rsid w:val="00D93BF5"/>
    <w:rsid w:val="00D9444F"/>
    <w:rsid w:val="00D94C7A"/>
    <w:rsid w:val="00D95926"/>
    <w:rsid w:val="00D96951"/>
    <w:rsid w:val="00D974DC"/>
    <w:rsid w:val="00D976D1"/>
    <w:rsid w:val="00D97E60"/>
    <w:rsid w:val="00D97FB7"/>
    <w:rsid w:val="00DA1646"/>
    <w:rsid w:val="00DA1E9E"/>
    <w:rsid w:val="00DA25F0"/>
    <w:rsid w:val="00DA25F5"/>
    <w:rsid w:val="00DA283B"/>
    <w:rsid w:val="00DA2E4A"/>
    <w:rsid w:val="00DA3357"/>
    <w:rsid w:val="00DA3D47"/>
    <w:rsid w:val="00DA4535"/>
    <w:rsid w:val="00DA48F7"/>
    <w:rsid w:val="00DA4CAC"/>
    <w:rsid w:val="00DA4EE4"/>
    <w:rsid w:val="00DA5BDE"/>
    <w:rsid w:val="00DA622D"/>
    <w:rsid w:val="00DA68D2"/>
    <w:rsid w:val="00DA7FB0"/>
    <w:rsid w:val="00DB0316"/>
    <w:rsid w:val="00DB13D7"/>
    <w:rsid w:val="00DB14FC"/>
    <w:rsid w:val="00DB167D"/>
    <w:rsid w:val="00DB1AA1"/>
    <w:rsid w:val="00DB3833"/>
    <w:rsid w:val="00DB3A58"/>
    <w:rsid w:val="00DB3C32"/>
    <w:rsid w:val="00DB6A66"/>
    <w:rsid w:val="00DC1083"/>
    <w:rsid w:val="00DC169D"/>
    <w:rsid w:val="00DC1F55"/>
    <w:rsid w:val="00DC24E5"/>
    <w:rsid w:val="00DC24FD"/>
    <w:rsid w:val="00DC28AF"/>
    <w:rsid w:val="00DC34D3"/>
    <w:rsid w:val="00DC47E0"/>
    <w:rsid w:val="00DC5198"/>
    <w:rsid w:val="00DC66A7"/>
    <w:rsid w:val="00DC7960"/>
    <w:rsid w:val="00DC79E9"/>
    <w:rsid w:val="00DD01FF"/>
    <w:rsid w:val="00DD0914"/>
    <w:rsid w:val="00DD2427"/>
    <w:rsid w:val="00DD2918"/>
    <w:rsid w:val="00DD3139"/>
    <w:rsid w:val="00DD31C8"/>
    <w:rsid w:val="00DD4418"/>
    <w:rsid w:val="00DD4FBE"/>
    <w:rsid w:val="00DD555F"/>
    <w:rsid w:val="00DD5A67"/>
    <w:rsid w:val="00DD5ED0"/>
    <w:rsid w:val="00DD6081"/>
    <w:rsid w:val="00DD6782"/>
    <w:rsid w:val="00DE026E"/>
    <w:rsid w:val="00DE05AF"/>
    <w:rsid w:val="00DE0870"/>
    <w:rsid w:val="00DE150D"/>
    <w:rsid w:val="00DE1E75"/>
    <w:rsid w:val="00DE3115"/>
    <w:rsid w:val="00DE499B"/>
    <w:rsid w:val="00DE4A5C"/>
    <w:rsid w:val="00DE520E"/>
    <w:rsid w:val="00DE611E"/>
    <w:rsid w:val="00DE625D"/>
    <w:rsid w:val="00DE6E8F"/>
    <w:rsid w:val="00DE7801"/>
    <w:rsid w:val="00DE7E4F"/>
    <w:rsid w:val="00DE7F96"/>
    <w:rsid w:val="00DF0A58"/>
    <w:rsid w:val="00DF1167"/>
    <w:rsid w:val="00DF1513"/>
    <w:rsid w:val="00DF1F70"/>
    <w:rsid w:val="00DF248A"/>
    <w:rsid w:val="00DF28DA"/>
    <w:rsid w:val="00DF2A17"/>
    <w:rsid w:val="00DF3230"/>
    <w:rsid w:val="00DF37C8"/>
    <w:rsid w:val="00DF3871"/>
    <w:rsid w:val="00DF3C6E"/>
    <w:rsid w:val="00DF3C7A"/>
    <w:rsid w:val="00DF4084"/>
    <w:rsid w:val="00DF412D"/>
    <w:rsid w:val="00DF57A5"/>
    <w:rsid w:val="00DF59A2"/>
    <w:rsid w:val="00DF5D20"/>
    <w:rsid w:val="00DF73F3"/>
    <w:rsid w:val="00DF76BA"/>
    <w:rsid w:val="00DF78AF"/>
    <w:rsid w:val="00E00B42"/>
    <w:rsid w:val="00E016DC"/>
    <w:rsid w:val="00E01A54"/>
    <w:rsid w:val="00E024DB"/>
    <w:rsid w:val="00E02C71"/>
    <w:rsid w:val="00E0311D"/>
    <w:rsid w:val="00E03497"/>
    <w:rsid w:val="00E0358B"/>
    <w:rsid w:val="00E037CF"/>
    <w:rsid w:val="00E03B77"/>
    <w:rsid w:val="00E048D0"/>
    <w:rsid w:val="00E048E7"/>
    <w:rsid w:val="00E04B9E"/>
    <w:rsid w:val="00E04E21"/>
    <w:rsid w:val="00E04F37"/>
    <w:rsid w:val="00E05DAC"/>
    <w:rsid w:val="00E05E4E"/>
    <w:rsid w:val="00E05E9B"/>
    <w:rsid w:val="00E07AB7"/>
    <w:rsid w:val="00E07B21"/>
    <w:rsid w:val="00E103FD"/>
    <w:rsid w:val="00E1122A"/>
    <w:rsid w:val="00E121A6"/>
    <w:rsid w:val="00E12B74"/>
    <w:rsid w:val="00E13163"/>
    <w:rsid w:val="00E143D4"/>
    <w:rsid w:val="00E1463E"/>
    <w:rsid w:val="00E14991"/>
    <w:rsid w:val="00E14F73"/>
    <w:rsid w:val="00E157A7"/>
    <w:rsid w:val="00E16469"/>
    <w:rsid w:val="00E16BE4"/>
    <w:rsid w:val="00E17666"/>
    <w:rsid w:val="00E17E23"/>
    <w:rsid w:val="00E20A27"/>
    <w:rsid w:val="00E20C6A"/>
    <w:rsid w:val="00E20E4C"/>
    <w:rsid w:val="00E214F0"/>
    <w:rsid w:val="00E2167E"/>
    <w:rsid w:val="00E21890"/>
    <w:rsid w:val="00E2196D"/>
    <w:rsid w:val="00E21E89"/>
    <w:rsid w:val="00E22C8F"/>
    <w:rsid w:val="00E23072"/>
    <w:rsid w:val="00E23ACD"/>
    <w:rsid w:val="00E241AC"/>
    <w:rsid w:val="00E25040"/>
    <w:rsid w:val="00E2549B"/>
    <w:rsid w:val="00E25BBF"/>
    <w:rsid w:val="00E26750"/>
    <w:rsid w:val="00E26E59"/>
    <w:rsid w:val="00E27241"/>
    <w:rsid w:val="00E273FC"/>
    <w:rsid w:val="00E27FE8"/>
    <w:rsid w:val="00E30A4A"/>
    <w:rsid w:val="00E30B0D"/>
    <w:rsid w:val="00E31A80"/>
    <w:rsid w:val="00E31AF5"/>
    <w:rsid w:val="00E32C9E"/>
    <w:rsid w:val="00E335DD"/>
    <w:rsid w:val="00E35FC5"/>
    <w:rsid w:val="00E3642D"/>
    <w:rsid w:val="00E373B3"/>
    <w:rsid w:val="00E37632"/>
    <w:rsid w:val="00E41BDA"/>
    <w:rsid w:val="00E43CE9"/>
    <w:rsid w:val="00E43F39"/>
    <w:rsid w:val="00E44992"/>
    <w:rsid w:val="00E44AB4"/>
    <w:rsid w:val="00E45472"/>
    <w:rsid w:val="00E4566E"/>
    <w:rsid w:val="00E45713"/>
    <w:rsid w:val="00E46E44"/>
    <w:rsid w:val="00E46E51"/>
    <w:rsid w:val="00E472E5"/>
    <w:rsid w:val="00E47D0A"/>
    <w:rsid w:val="00E50DC9"/>
    <w:rsid w:val="00E50DF7"/>
    <w:rsid w:val="00E51263"/>
    <w:rsid w:val="00E51F16"/>
    <w:rsid w:val="00E51FA7"/>
    <w:rsid w:val="00E521A6"/>
    <w:rsid w:val="00E52A0D"/>
    <w:rsid w:val="00E52CD8"/>
    <w:rsid w:val="00E5383C"/>
    <w:rsid w:val="00E540E9"/>
    <w:rsid w:val="00E5459B"/>
    <w:rsid w:val="00E54B94"/>
    <w:rsid w:val="00E54E09"/>
    <w:rsid w:val="00E54FB7"/>
    <w:rsid w:val="00E55B6B"/>
    <w:rsid w:val="00E5684C"/>
    <w:rsid w:val="00E57167"/>
    <w:rsid w:val="00E57602"/>
    <w:rsid w:val="00E60F76"/>
    <w:rsid w:val="00E6138D"/>
    <w:rsid w:val="00E619C5"/>
    <w:rsid w:val="00E62207"/>
    <w:rsid w:val="00E63073"/>
    <w:rsid w:val="00E632A9"/>
    <w:rsid w:val="00E63915"/>
    <w:rsid w:val="00E639FB"/>
    <w:rsid w:val="00E63BBE"/>
    <w:rsid w:val="00E63E3D"/>
    <w:rsid w:val="00E65274"/>
    <w:rsid w:val="00E654EF"/>
    <w:rsid w:val="00E658EB"/>
    <w:rsid w:val="00E660D2"/>
    <w:rsid w:val="00E66497"/>
    <w:rsid w:val="00E70302"/>
    <w:rsid w:val="00E704C4"/>
    <w:rsid w:val="00E70719"/>
    <w:rsid w:val="00E70CD4"/>
    <w:rsid w:val="00E70E9D"/>
    <w:rsid w:val="00E711D4"/>
    <w:rsid w:val="00E719C1"/>
    <w:rsid w:val="00E71A82"/>
    <w:rsid w:val="00E72E67"/>
    <w:rsid w:val="00E731E2"/>
    <w:rsid w:val="00E73377"/>
    <w:rsid w:val="00E73587"/>
    <w:rsid w:val="00E7358D"/>
    <w:rsid w:val="00E73952"/>
    <w:rsid w:val="00E74541"/>
    <w:rsid w:val="00E74881"/>
    <w:rsid w:val="00E74A01"/>
    <w:rsid w:val="00E753E2"/>
    <w:rsid w:val="00E757DC"/>
    <w:rsid w:val="00E7796B"/>
    <w:rsid w:val="00E80201"/>
    <w:rsid w:val="00E80F3D"/>
    <w:rsid w:val="00E81267"/>
    <w:rsid w:val="00E81CC0"/>
    <w:rsid w:val="00E82B13"/>
    <w:rsid w:val="00E83790"/>
    <w:rsid w:val="00E839FE"/>
    <w:rsid w:val="00E8402D"/>
    <w:rsid w:val="00E85072"/>
    <w:rsid w:val="00E8688C"/>
    <w:rsid w:val="00E86927"/>
    <w:rsid w:val="00E87970"/>
    <w:rsid w:val="00E87EAF"/>
    <w:rsid w:val="00E901AC"/>
    <w:rsid w:val="00E91871"/>
    <w:rsid w:val="00E919AB"/>
    <w:rsid w:val="00E91FA8"/>
    <w:rsid w:val="00E9208B"/>
    <w:rsid w:val="00E92EC2"/>
    <w:rsid w:val="00E92FB1"/>
    <w:rsid w:val="00E9367A"/>
    <w:rsid w:val="00E944F1"/>
    <w:rsid w:val="00E9465A"/>
    <w:rsid w:val="00E961A3"/>
    <w:rsid w:val="00E96567"/>
    <w:rsid w:val="00E965CC"/>
    <w:rsid w:val="00E97339"/>
    <w:rsid w:val="00E97E09"/>
    <w:rsid w:val="00EA01F5"/>
    <w:rsid w:val="00EA05C8"/>
    <w:rsid w:val="00EA1152"/>
    <w:rsid w:val="00EA1173"/>
    <w:rsid w:val="00EA1829"/>
    <w:rsid w:val="00EA1A5B"/>
    <w:rsid w:val="00EA1B02"/>
    <w:rsid w:val="00EA1C32"/>
    <w:rsid w:val="00EA1D06"/>
    <w:rsid w:val="00EA2148"/>
    <w:rsid w:val="00EA2832"/>
    <w:rsid w:val="00EA2A6A"/>
    <w:rsid w:val="00EA3204"/>
    <w:rsid w:val="00EA3916"/>
    <w:rsid w:val="00EA3966"/>
    <w:rsid w:val="00EA3C14"/>
    <w:rsid w:val="00EA5067"/>
    <w:rsid w:val="00EA5A83"/>
    <w:rsid w:val="00EA6CAC"/>
    <w:rsid w:val="00EA7A36"/>
    <w:rsid w:val="00EA7C47"/>
    <w:rsid w:val="00EA7E2E"/>
    <w:rsid w:val="00EB10D0"/>
    <w:rsid w:val="00EB1C4F"/>
    <w:rsid w:val="00EB240D"/>
    <w:rsid w:val="00EB289E"/>
    <w:rsid w:val="00EB323E"/>
    <w:rsid w:val="00EB3693"/>
    <w:rsid w:val="00EB3A37"/>
    <w:rsid w:val="00EB4018"/>
    <w:rsid w:val="00EB4B86"/>
    <w:rsid w:val="00EB64C1"/>
    <w:rsid w:val="00EB7004"/>
    <w:rsid w:val="00EB711C"/>
    <w:rsid w:val="00EC04F2"/>
    <w:rsid w:val="00EC09B1"/>
    <w:rsid w:val="00EC0F40"/>
    <w:rsid w:val="00EC132C"/>
    <w:rsid w:val="00EC14D5"/>
    <w:rsid w:val="00EC19F1"/>
    <w:rsid w:val="00EC1C1D"/>
    <w:rsid w:val="00EC2415"/>
    <w:rsid w:val="00EC27D7"/>
    <w:rsid w:val="00EC2A80"/>
    <w:rsid w:val="00EC2D36"/>
    <w:rsid w:val="00EC3DAB"/>
    <w:rsid w:val="00EC3EB2"/>
    <w:rsid w:val="00EC3FA4"/>
    <w:rsid w:val="00EC47C4"/>
    <w:rsid w:val="00EC4A69"/>
    <w:rsid w:val="00EC4B6E"/>
    <w:rsid w:val="00EC53C8"/>
    <w:rsid w:val="00EC5404"/>
    <w:rsid w:val="00EC596B"/>
    <w:rsid w:val="00EC606B"/>
    <w:rsid w:val="00EC6BED"/>
    <w:rsid w:val="00EC6EFB"/>
    <w:rsid w:val="00EC7B8A"/>
    <w:rsid w:val="00ED08F7"/>
    <w:rsid w:val="00ED0A71"/>
    <w:rsid w:val="00ED1761"/>
    <w:rsid w:val="00ED1C26"/>
    <w:rsid w:val="00ED1E9C"/>
    <w:rsid w:val="00ED2874"/>
    <w:rsid w:val="00ED2B36"/>
    <w:rsid w:val="00ED394A"/>
    <w:rsid w:val="00ED4B3E"/>
    <w:rsid w:val="00ED5222"/>
    <w:rsid w:val="00ED57DB"/>
    <w:rsid w:val="00ED5CBC"/>
    <w:rsid w:val="00ED5EA1"/>
    <w:rsid w:val="00ED60D7"/>
    <w:rsid w:val="00ED6232"/>
    <w:rsid w:val="00ED631C"/>
    <w:rsid w:val="00ED6F48"/>
    <w:rsid w:val="00ED758E"/>
    <w:rsid w:val="00EE0266"/>
    <w:rsid w:val="00EE060A"/>
    <w:rsid w:val="00EE191B"/>
    <w:rsid w:val="00EE1BD9"/>
    <w:rsid w:val="00EE1E6C"/>
    <w:rsid w:val="00EE1F38"/>
    <w:rsid w:val="00EE2A03"/>
    <w:rsid w:val="00EE3466"/>
    <w:rsid w:val="00EE3DA3"/>
    <w:rsid w:val="00EE3EBF"/>
    <w:rsid w:val="00EE3FE7"/>
    <w:rsid w:val="00EE43CE"/>
    <w:rsid w:val="00EE5402"/>
    <w:rsid w:val="00EE5604"/>
    <w:rsid w:val="00EE563C"/>
    <w:rsid w:val="00EE6BC7"/>
    <w:rsid w:val="00EF01A5"/>
    <w:rsid w:val="00EF08DB"/>
    <w:rsid w:val="00EF10FF"/>
    <w:rsid w:val="00EF3277"/>
    <w:rsid w:val="00EF330F"/>
    <w:rsid w:val="00EF340A"/>
    <w:rsid w:val="00EF52BD"/>
    <w:rsid w:val="00EF5D9B"/>
    <w:rsid w:val="00EF6E6E"/>
    <w:rsid w:val="00EF7CC3"/>
    <w:rsid w:val="00F015E1"/>
    <w:rsid w:val="00F019B0"/>
    <w:rsid w:val="00F01ACD"/>
    <w:rsid w:val="00F0219E"/>
    <w:rsid w:val="00F02CFD"/>
    <w:rsid w:val="00F03982"/>
    <w:rsid w:val="00F03DBE"/>
    <w:rsid w:val="00F048E0"/>
    <w:rsid w:val="00F05311"/>
    <w:rsid w:val="00F053D5"/>
    <w:rsid w:val="00F05513"/>
    <w:rsid w:val="00F059C5"/>
    <w:rsid w:val="00F05E54"/>
    <w:rsid w:val="00F065BF"/>
    <w:rsid w:val="00F06826"/>
    <w:rsid w:val="00F07467"/>
    <w:rsid w:val="00F07BB9"/>
    <w:rsid w:val="00F1143F"/>
    <w:rsid w:val="00F11FCF"/>
    <w:rsid w:val="00F120F3"/>
    <w:rsid w:val="00F12435"/>
    <w:rsid w:val="00F1284E"/>
    <w:rsid w:val="00F129D6"/>
    <w:rsid w:val="00F12DC1"/>
    <w:rsid w:val="00F13112"/>
    <w:rsid w:val="00F1332E"/>
    <w:rsid w:val="00F13523"/>
    <w:rsid w:val="00F14335"/>
    <w:rsid w:val="00F14FE1"/>
    <w:rsid w:val="00F15412"/>
    <w:rsid w:val="00F159C6"/>
    <w:rsid w:val="00F15DBF"/>
    <w:rsid w:val="00F15E17"/>
    <w:rsid w:val="00F164BE"/>
    <w:rsid w:val="00F17013"/>
    <w:rsid w:val="00F173EB"/>
    <w:rsid w:val="00F20170"/>
    <w:rsid w:val="00F2078B"/>
    <w:rsid w:val="00F20C32"/>
    <w:rsid w:val="00F20E99"/>
    <w:rsid w:val="00F21A33"/>
    <w:rsid w:val="00F220B9"/>
    <w:rsid w:val="00F2215D"/>
    <w:rsid w:val="00F226F7"/>
    <w:rsid w:val="00F2283B"/>
    <w:rsid w:val="00F2293D"/>
    <w:rsid w:val="00F23316"/>
    <w:rsid w:val="00F233AE"/>
    <w:rsid w:val="00F243A6"/>
    <w:rsid w:val="00F25718"/>
    <w:rsid w:val="00F25885"/>
    <w:rsid w:val="00F266AB"/>
    <w:rsid w:val="00F26D8A"/>
    <w:rsid w:val="00F2776B"/>
    <w:rsid w:val="00F27E27"/>
    <w:rsid w:val="00F27FD7"/>
    <w:rsid w:val="00F300D0"/>
    <w:rsid w:val="00F3087C"/>
    <w:rsid w:val="00F314DD"/>
    <w:rsid w:val="00F31A0D"/>
    <w:rsid w:val="00F324FD"/>
    <w:rsid w:val="00F33218"/>
    <w:rsid w:val="00F33721"/>
    <w:rsid w:val="00F33B0D"/>
    <w:rsid w:val="00F34540"/>
    <w:rsid w:val="00F3538A"/>
    <w:rsid w:val="00F35E9E"/>
    <w:rsid w:val="00F36914"/>
    <w:rsid w:val="00F36BBA"/>
    <w:rsid w:val="00F37559"/>
    <w:rsid w:val="00F37947"/>
    <w:rsid w:val="00F37DEA"/>
    <w:rsid w:val="00F40C39"/>
    <w:rsid w:val="00F413A9"/>
    <w:rsid w:val="00F43E5E"/>
    <w:rsid w:val="00F448D2"/>
    <w:rsid w:val="00F45562"/>
    <w:rsid w:val="00F45974"/>
    <w:rsid w:val="00F46662"/>
    <w:rsid w:val="00F4720D"/>
    <w:rsid w:val="00F4726F"/>
    <w:rsid w:val="00F47376"/>
    <w:rsid w:val="00F474E9"/>
    <w:rsid w:val="00F477DA"/>
    <w:rsid w:val="00F50709"/>
    <w:rsid w:val="00F50E6F"/>
    <w:rsid w:val="00F519DC"/>
    <w:rsid w:val="00F5204D"/>
    <w:rsid w:val="00F52232"/>
    <w:rsid w:val="00F52A7D"/>
    <w:rsid w:val="00F52C56"/>
    <w:rsid w:val="00F53E5C"/>
    <w:rsid w:val="00F544CE"/>
    <w:rsid w:val="00F54A53"/>
    <w:rsid w:val="00F5518C"/>
    <w:rsid w:val="00F5579C"/>
    <w:rsid w:val="00F5595D"/>
    <w:rsid w:val="00F56196"/>
    <w:rsid w:val="00F56943"/>
    <w:rsid w:val="00F57615"/>
    <w:rsid w:val="00F6022E"/>
    <w:rsid w:val="00F6056B"/>
    <w:rsid w:val="00F6074F"/>
    <w:rsid w:val="00F60783"/>
    <w:rsid w:val="00F61A5D"/>
    <w:rsid w:val="00F61E0E"/>
    <w:rsid w:val="00F62D78"/>
    <w:rsid w:val="00F63413"/>
    <w:rsid w:val="00F63ED9"/>
    <w:rsid w:val="00F643AE"/>
    <w:rsid w:val="00F6461F"/>
    <w:rsid w:val="00F64E86"/>
    <w:rsid w:val="00F65784"/>
    <w:rsid w:val="00F65EAC"/>
    <w:rsid w:val="00F65F8E"/>
    <w:rsid w:val="00F66632"/>
    <w:rsid w:val="00F6679F"/>
    <w:rsid w:val="00F667C8"/>
    <w:rsid w:val="00F670C0"/>
    <w:rsid w:val="00F709BA"/>
    <w:rsid w:val="00F70B1F"/>
    <w:rsid w:val="00F7191A"/>
    <w:rsid w:val="00F71927"/>
    <w:rsid w:val="00F721A4"/>
    <w:rsid w:val="00F72A53"/>
    <w:rsid w:val="00F72F2A"/>
    <w:rsid w:val="00F73162"/>
    <w:rsid w:val="00F73F99"/>
    <w:rsid w:val="00F743B0"/>
    <w:rsid w:val="00F74DE1"/>
    <w:rsid w:val="00F74DEB"/>
    <w:rsid w:val="00F75405"/>
    <w:rsid w:val="00F7548A"/>
    <w:rsid w:val="00F75B48"/>
    <w:rsid w:val="00F76236"/>
    <w:rsid w:val="00F76A13"/>
    <w:rsid w:val="00F76AD3"/>
    <w:rsid w:val="00F76D7C"/>
    <w:rsid w:val="00F76F0B"/>
    <w:rsid w:val="00F77626"/>
    <w:rsid w:val="00F81770"/>
    <w:rsid w:val="00F822CC"/>
    <w:rsid w:val="00F82AE5"/>
    <w:rsid w:val="00F8322E"/>
    <w:rsid w:val="00F835D4"/>
    <w:rsid w:val="00F83EB2"/>
    <w:rsid w:val="00F844DC"/>
    <w:rsid w:val="00F84DFF"/>
    <w:rsid w:val="00F866B4"/>
    <w:rsid w:val="00F86750"/>
    <w:rsid w:val="00F86B22"/>
    <w:rsid w:val="00F87AF6"/>
    <w:rsid w:val="00F9072C"/>
    <w:rsid w:val="00F907A1"/>
    <w:rsid w:val="00F911E0"/>
    <w:rsid w:val="00F917CD"/>
    <w:rsid w:val="00F92138"/>
    <w:rsid w:val="00F925ED"/>
    <w:rsid w:val="00F929C9"/>
    <w:rsid w:val="00F93283"/>
    <w:rsid w:val="00F9354C"/>
    <w:rsid w:val="00F935DA"/>
    <w:rsid w:val="00F93BDE"/>
    <w:rsid w:val="00F93D62"/>
    <w:rsid w:val="00F9439F"/>
    <w:rsid w:val="00F94805"/>
    <w:rsid w:val="00F94CF9"/>
    <w:rsid w:val="00F96D5B"/>
    <w:rsid w:val="00FA1458"/>
    <w:rsid w:val="00FA14A6"/>
    <w:rsid w:val="00FA1B66"/>
    <w:rsid w:val="00FA1BCE"/>
    <w:rsid w:val="00FA213B"/>
    <w:rsid w:val="00FA218E"/>
    <w:rsid w:val="00FA21D2"/>
    <w:rsid w:val="00FA22B7"/>
    <w:rsid w:val="00FA27E6"/>
    <w:rsid w:val="00FA2879"/>
    <w:rsid w:val="00FA2C2F"/>
    <w:rsid w:val="00FA3669"/>
    <w:rsid w:val="00FA3746"/>
    <w:rsid w:val="00FA37B7"/>
    <w:rsid w:val="00FA387D"/>
    <w:rsid w:val="00FA3C37"/>
    <w:rsid w:val="00FA3C6C"/>
    <w:rsid w:val="00FA44D9"/>
    <w:rsid w:val="00FA4999"/>
    <w:rsid w:val="00FA5111"/>
    <w:rsid w:val="00FA5522"/>
    <w:rsid w:val="00FA587B"/>
    <w:rsid w:val="00FA6579"/>
    <w:rsid w:val="00FA6892"/>
    <w:rsid w:val="00FA6AE4"/>
    <w:rsid w:val="00FA7DF2"/>
    <w:rsid w:val="00FB04CE"/>
    <w:rsid w:val="00FB0708"/>
    <w:rsid w:val="00FB1155"/>
    <w:rsid w:val="00FB1601"/>
    <w:rsid w:val="00FB170A"/>
    <w:rsid w:val="00FB1B9F"/>
    <w:rsid w:val="00FB1E2C"/>
    <w:rsid w:val="00FB20E0"/>
    <w:rsid w:val="00FB2890"/>
    <w:rsid w:val="00FB2BA0"/>
    <w:rsid w:val="00FB2F20"/>
    <w:rsid w:val="00FB3624"/>
    <w:rsid w:val="00FB4920"/>
    <w:rsid w:val="00FB4FD9"/>
    <w:rsid w:val="00FB53AE"/>
    <w:rsid w:val="00FB5A89"/>
    <w:rsid w:val="00FB5B54"/>
    <w:rsid w:val="00FB63CF"/>
    <w:rsid w:val="00FB66E3"/>
    <w:rsid w:val="00FB7D5A"/>
    <w:rsid w:val="00FC159B"/>
    <w:rsid w:val="00FC17B1"/>
    <w:rsid w:val="00FC21BC"/>
    <w:rsid w:val="00FC2469"/>
    <w:rsid w:val="00FC343C"/>
    <w:rsid w:val="00FC3EE9"/>
    <w:rsid w:val="00FC42A3"/>
    <w:rsid w:val="00FC5922"/>
    <w:rsid w:val="00FC5AB7"/>
    <w:rsid w:val="00FD00C6"/>
    <w:rsid w:val="00FD0577"/>
    <w:rsid w:val="00FD0931"/>
    <w:rsid w:val="00FD169E"/>
    <w:rsid w:val="00FD1E79"/>
    <w:rsid w:val="00FD2D65"/>
    <w:rsid w:val="00FD44E6"/>
    <w:rsid w:val="00FD44EA"/>
    <w:rsid w:val="00FD4D32"/>
    <w:rsid w:val="00FD57D0"/>
    <w:rsid w:val="00FD5D0B"/>
    <w:rsid w:val="00FD63F3"/>
    <w:rsid w:val="00FD71F9"/>
    <w:rsid w:val="00FD7E9C"/>
    <w:rsid w:val="00FE004F"/>
    <w:rsid w:val="00FE0961"/>
    <w:rsid w:val="00FE0B8F"/>
    <w:rsid w:val="00FE0DB1"/>
    <w:rsid w:val="00FE1E44"/>
    <w:rsid w:val="00FE3263"/>
    <w:rsid w:val="00FE406D"/>
    <w:rsid w:val="00FE465D"/>
    <w:rsid w:val="00FE5945"/>
    <w:rsid w:val="00FE5B05"/>
    <w:rsid w:val="00FE625F"/>
    <w:rsid w:val="00FE6566"/>
    <w:rsid w:val="00FE6F92"/>
    <w:rsid w:val="00FE7163"/>
    <w:rsid w:val="00FE7A44"/>
    <w:rsid w:val="00FE7DB4"/>
    <w:rsid w:val="00FF004B"/>
    <w:rsid w:val="00FF0A4D"/>
    <w:rsid w:val="00FF2133"/>
    <w:rsid w:val="00FF25A4"/>
    <w:rsid w:val="00FF2960"/>
    <w:rsid w:val="00FF40F5"/>
    <w:rsid w:val="00FF41F6"/>
    <w:rsid w:val="00FF43D8"/>
    <w:rsid w:val="00FF4BC2"/>
    <w:rsid w:val="00FF4EEB"/>
    <w:rsid w:val="00FF5833"/>
    <w:rsid w:val="00FF5B6A"/>
    <w:rsid w:val="00FF5FEF"/>
    <w:rsid w:val="00FF6AD6"/>
    <w:rsid w:val="00FF7D0C"/>
    <w:rsid w:val="00FF7F16"/>
    <w:rsid w:val="0151161C"/>
    <w:rsid w:val="01732B21"/>
    <w:rsid w:val="01912EC4"/>
    <w:rsid w:val="019245F0"/>
    <w:rsid w:val="01D7327B"/>
    <w:rsid w:val="02156A09"/>
    <w:rsid w:val="02302048"/>
    <w:rsid w:val="023C67AF"/>
    <w:rsid w:val="0275517F"/>
    <w:rsid w:val="028A76B2"/>
    <w:rsid w:val="02A905E9"/>
    <w:rsid w:val="032A1C90"/>
    <w:rsid w:val="0356312E"/>
    <w:rsid w:val="036334ED"/>
    <w:rsid w:val="037868C3"/>
    <w:rsid w:val="03895C62"/>
    <w:rsid w:val="03CD7164"/>
    <w:rsid w:val="03EF3DB8"/>
    <w:rsid w:val="03F5416E"/>
    <w:rsid w:val="04737BE2"/>
    <w:rsid w:val="047F7141"/>
    <w:rsid w:val="04C21670"/>
    <w:rsid w:val="04EC6C5B"/>
    <w:rsid w:val="052562E4"/>
    <w:rsid w:val="053C7399"/>
    <w:rsid w:val="056F061A"/>
    <w:rsid w:val="060A64BF"/>
    <w:rsid w:val="061874B3"/>
    <w:rsid w:val="0619033E"/>
    <w:rsid w:val="069621CD"/>
    <w:rsid w:val="06C42971"/>
    <w:rsid w:val="06C65F16"/>
    <w:rsid w:val="06F2298F"/>
    <w:rsid w:val="073010C5"/>
    <w:rsid w:val="074666D2"/>
    <w:rsid w:val="074822AE"/>
    <w:rsid w:val="07751A23"/>
    <w:rsid w:val="07B80E0F"/>
    <w:rsid w:val="08004A7B"/>
    <w:rsid w:val="082D12B3"/>
    <w:rsid w:val="08310BE9"/>
    <w:rsid w:val="08AB1FB2"/>
    <w:rsid w:val="08CB698B"/>
    <w:rsid w:val="08DD5358"/>
    <w:rsid w:val="08E77B52"/>
    <w:rsid w:val="099F0020"/>
    <w:rsid w:val="09A16E71"/>
    <w:rsid w:val="09B76C21"/>
    <w:rsid w:val="09C357E5"/>
    <w:rsid w:val="0A020949"/>
    <w:rsid w:val="0A2316F5"/>
    <w:rsid w:val="0A274D5D"/>
    <w:rsid w:val="0A702740"/>
    <w:rsid w:val="0A74647F"/>
    <w:rsid w:val="0A7C7924"/>
    <w:rsid w:val="0AB763D3"/>
    <w:rsid w:val="0AC02F3C"/>
    <w:rsid w:val="0AD263C8"/>
    <w:rsid w:val="0B324595"/>
    <w:rsid w:val="0B3662D3"/>
    <w:rsid w:val="0B682D7B"/>
    <w:rsid w:val="0B8C7CBD"/>
    <w:rsid w:val="0B9A23D6"/>
    <w:rsid w:val="0BA37F4C"/>
    <w:rsid w:val="0BD45958"/>
    <w:rsid w:val="0BDD6997"/>
    <w:rsid w:val="0C442B6C"/>
    <w:rsid w:val="0C4D2323"/>
    <w:rsid w:val="0CC03135"/>
    <w:rsid w:val="0CCB737E"/>
    <w:rsid w:val="0CF6440F"/>
    <w:rsid w:val="0D651D02"/>
    <w:rsid w:val="0D92076C"/>
    <w:rsid w:val="0DB01E53"/>
    <w:rsid w:val="0DC73E0A"/>
    <w:rsid w:val="0E1A0079"/>
    <w:rsid w:val="0E444DB0"/>
    <w:rsid w:val="0E4800DE"/>
    <w:rsid w:val="0F045C77"/>
    <w:rsid w:val="0F1C6C56"/>
    <w:rsid w:val="0F5A5540"/>
    <w:rsid w:val="0F5F60C1"/>
    <w:rsid w:val="0F835E6E"/>
    <w:rsid w:val="0FA10BF0"/>
    <w:rsid w:val="0FB95638"/>
    <w:rsid w:val="0FE7526D"/>
    <w:rsid w:val="0FFD084C"/>
    <w:rsid w:val="10447F21"/>
    <w:rsid w:val="108027BA"/>
    <w:rsid w:val="109B21C5"/>
    <w:rsid w:val="10CA660D"/>
    <w:rsid w:val="10F76D1E"/>
    <w:rsid w:val="110B76B2"/>
    <w:rsid w:val="111E057B"/>
    <w:rsid w:val="11525780"/>
    <w:rsid w:val="11C3312E"/>
    <w:rsid w:val="11E01BD9"/>
    <w:rsid w:val="11FA0468"/>
    <w:rsid w:val="12782DAB"/>
    <w:rsid w:val="128E6ECB"/>
    <w:rsid w:val="12944EA0"/>
    <w:rsid w:val="12995EC1"/>
    <w:rsid w:val="135660E8"/>
    <w:rsid w:val="13622A16"/>
    <w:rsid w:val="1364573D"/>
    <w:rsid w:val="13913E8C"/>
    <w:rsid w:val="139E166D"/>
    <w:rsid w:val="13A97BFE"/>
    <w:rsid w:val="13F554EC"/>
    <w:rsid w:val="140120DE"/>
    <w:rsid w:val="142C148E"/>
    <w:rsid w:val="143D785B"/>
    <w:rsid w:val="146C394A"/>
    <w:rsid w:val="14771E44"/>
    <w:rsid w:val="148D4D31"/>
    <w:rsid w:val="14F5208A"/>
    <w:rsid w:val="14FE3B2F"/>
    <w:rsid w:val="15716DFD"/>
    <w:rsid w:val="157E7316"/>
    <w:rsid w:val="15DE5189"/>
    <w:rsid w:val="15ED41FF"/>
    <w:rsid w:val="15FC5DB1"/>
    <w:rsid w:val="1619132F"/>
    <w:rsid w:val="166E571A"/>
    <w:rsid w:val="16BE73AD"/>
    <w:rsid w:val="16DA1C51"/>
    <w:rsid w:val="17192F2A"/>
    <w:rsid w:val="17C217F5"/>
    <w:rsid w:val="180800AB"/>
    <w:rsid w:val="1809154B"/>
    <w:rsid w:val="184C19B0"/>
    <w:rsid w:val="19130164"/>
    <w:rsid w:val="19503EF5"/>
    <w:rsid w:val="19FD2168"/>
    <w:rsid w:val="1A5B061C"/>
    <w:rsid w:val="1AA8511A"/>
    <w:rsid w:val="1B460985"/>
    <w:rsid w:val="1B4B6AEE"/>
    <w:rsid w:val="1B511386"/>
    <w:rsid w:val="1BEF5D58"/>
    <w:rsid w:val="1C0744CD"/>
    <w:rsid w:val="1D3653F0"/>
    <w:rsid w:val="1D7F633C"/>
    <w:rsid w:val="1DE34D1E"/>
    <w:rsid w:val="1E2E7CAC"/>
    <w:rsid w:val="1E746AB7"/>
    <w:rsid w:val="1EC24CF4"/>
    <w:rsid w:val="1EF55049"/>
    <w:rsid w:val="1F24717B"/>
    <w:rsid w:val="1F923397"/>
    <w:rsid w:val="1FB84B65"/>
    <w:rsid w:val="1FC22338"/>
    <w:rsid w:val="1FE01E59"/>
    <w:rsid w:val="1FFD4CB9"/>
    <w:rsid w:val="21090039"/>
    <w:rsid w:val="21237424"/>
    <w:rsid w:val="21424409"/>
    <w:rsid w:val="21FE7816"/>
    <w:rsid w:val="2208533A"/>
    <w:rsid w:val="22431694"/>
    <w:rsid w:val="22532284"/>
    <w:rsid w:val="22853402"/>
    <w:rsid w:val="22AC1748"/>
    <w:rsid w:val="22AD32BC"/>
    <w:rsid w:val="22BD5450"/>
    <w:rsid w:val="22F17BD6"/>
    <w:rsid w:val="23127A01"/>
    <w:rsid w:val="2363002B"/>
    <w:rsid w:val="23CB00AA"/>
    <w:rsid w:val="24F43055"/>
    <w:rsid w:val="24FB0A1E"/>
    <w:rsid w:val="25024F24"/>
    <w:rsid w:val="25C515B9"/>
    <w:rsid w:val="25FE0A0E"/>
    <w:rsid w:val="265921C6"/>
    <w:rsid w:val="265C493E"/>
    <w:rsid w:val="268C5CB3"/>
    <w:rsid w:val="26C65041"/>
    <w:rsid w:val="26DC1C4A"/>
    <w:rsid w:val="26E35B38"/>
    <w:rsid w:val="26F35D50"/>
    <w:rsid w:val="2768728A"/>
    <w:rsid w:val="27B317B6"/>
    <w:rsid w:val="285C720F"/>
    <w:rsid w:val="287455B6"/>
    <w:rsid w:val="28BB6801"/>
    <w:rsid w:val="293E102F"/>
    <w:rsid w:val="294C0863"/>
    <w:rsid w:val="295F1E9C"/>
    <w:rsid w:val="29D658E9"/>
    <w:rsid w:val="2A1E105A"/>
    <w:rsid w:val="2A391B54"/>
    <w:rsid w:val="2A465C31"/>
    <w:rsid w:val="2A915A2A"/>
    <w:rsid w:val="2B047F04"/>
    <w:rsid w:val="2B5C37E5"/>
    <w:rsid w:val="2B883038"/>
    <w:rsid w:val="2BA94521"/>
    <w:rsid w:val="2BB3122C"/>
    <w:rsid w:val="2BD41E85"/>
    <w:rsid w:val="2BD51A65"/>
    <w:rsid w:val="2BE37EB0"/>
    <w:rsid w:val="2BE74437"/>
    <w:rsid w:val="2BFF30C4"/>
    <w:rsid w:val="2C021E0C"/>
    <w:rsid w:val="2C3D5346"/>
    <w:rsid w:val="2C5F58C2"/>
    <w:rsid w:val="2CB26A79"/>
    <w:rsid w:val="2CC33EE6"/>
    <w:rsid w:val="2CC53C5F"/>
    <w:rsid w:val="2D0815D4"/>
    <w:rsid w:val="2DA77310"/>
    <w:rsid w:val="2E690308"/>
    <w:rsid w:val="2E842934"/>
    <w:rsid w:val="2EA40F56"/>
    <w:rsid w:val="2EB4117C"/>
    <w:rsid w:val="2EC13949"/>
    <w:rsid w:val="2EC5343C"/>
    <w:rsid w:val="2EF5625B"/>
    <w:rsid w:val="2F541DEE"/>
    <w:rsid w:val="2F6E121C"/>
    <w:rsid w:val="2F7B2DFB"/>
    <w:rsid w:val="2FB034F4"/>
    <w:rsid w:val="302571E9"/>
    <w:rsid w:val="30494DAB"/>
    <w:rsid w:val="30503A09"/>
    <w:rsid w:val="305D21F5"/>
    <w:rsid w:val="307D4BEE"/>
    <w:rsid w:val="30C109D2"/>
    <w:rsid w:val="30CF0EFD"/>
    <w:rsid w:val="30EC55D8"/>
    <w:rsid w:val="31E32505"/>
    <w:rsid w:val="326C6998"/>
    <w:rsid w:val="32811FF5"/>
    <w:rsid w:val="32827EC1"/>
    <w:rsid w:val="32B5229D"/>
    <w:rsid w:val="32C80993"/>
    <w:rsid w:val="33034795"/>
    <w:rsid w:val="340D2751"/>
    <w:rsid w:val="34FE7B04"/>
    <w:rsid w:val="35365FB7"/>
    <w:rsid w:val="35904740"/>
    <w:rsid w:val="359311ED"/>
    <w:rsid w:val="359428CF"/>
    <w:rsid w:val="35CC7326"/>
    <w:rsid w:val="35DF5382"/>
    <w:rsid w:val="35FB0390"/>
    <w:rsid w:val="360B090B"/>
    <w:rsid w:val="361A0832"/>
    <w:rsid w:val="362779F6"/>
    <w:rsid w:val="36397E2E"/>
    <w:rsid w:val="368A3409"/>
    <w:rsid w:val="368A5C5C"/>
    <w:rsid w:val="368B493E"/>
    <w:rsid w:val="36C66389"/>
    <w:rsid w:val="36DD5293"/>
    <w:rsid w:val="36E747CF"/>
    <w:rsid w:val="37536239"/>
    <w:rsid w:val="378B052E"/>
    <w:rsid w:val="37A95D86"/>
    <w:rsid w:val="383805EF"/>
    <w:rsid w:val="383A3C41"/>
    <w:rsid w:val="385A48A8"/>
    <w:rsid w:val="38802742"/>
    <w:rsid w:val="38FA73DF"/>
    <w:rsid w:val="39615458"/>
    <w:rsid w:val="399F0210"/>
    <w:rsid w:val="399F13DC"/>
    <w:rsid w:val="3A25431D"/>
    <w:rsid w:val="3A6137E5"/>
    <w:rsid w:val="3A735817"/>
    <w:rsid w:val="3A963A0C"/>
    <w:rsid w:val="3AA15A84"/>
    <w:rsid w:val="3AAB0D9A"/>
    <w:rsid w:val="3ACC3812"/>
    <w:rsid w:val="3ADB79FC"/>
    <w:rsid w:val="3AE2576F"/>
    <w:rsid w:val="3AEC1E01"/>
    <w:rsid w:val="3B02320D"/>
    <w:rsid w:val="3B5F2566"/>
    <w:rsid w:val="3B9E333D"/>
    <w:rsid w:val="3BB1768F"/>
    <w:rsid w:val="3BB809F1"/>
    <w:rsid w:val="3BC31B8F"/>
    <w:rsid w:val="3C053FDD"/>
    <w:rsid w:val="3C1F5E6D"/>
    <w:rsid w:val="3C266D8C"/>
    <w:rsid w:val="3C440251"/>
    <w:rsid w:val="3C7E67F6"/>
    <w:rsid w:val="3D064D7A"/>
    <w:rsid w:val="3D21500E"/>
    <w:rsid w:val="3DCD2748"/>
    <w:rsid w:val="3E035BEE"/>
    <w:rsid w:val="3E180253"/>
    <w:rsid w:val="3E72731A"/>
    <w:rsid w:val="3E7E3E88"/>
    <w:rsid w:val="3EEC46D2"/>
    <w:rsid w:val="3F6359B3"/>
    <w:rsid w:val="3F790A5E"/>
    <w:rsid w:val="3FCE103B"/>
    <w:rsid w:val="3FDC41D0"/>
    <w:rsid w:val="40AD66F4"/>
    <w:rsid w:val="40B05C34"/>
    <w:rsid w:val="40E92237"/>
    <w:rsid w:val="416674C6"/>
    <w:rsid w:val="418F2651"/>
    <w:rsid w:val="419E2018"/>
    <w:rsid w:val="41C17303"/>
    <w:rsid w:val="422D6F28"/>
    <w:rsid w:val="427A1806"/>
    <w:rsid w:val="43863E0B"/>
    <w:rsid w:val="439C69AD"/>
    <w:rsid w:val="43A2341B"/>
    <w:rsid w:val="43D15916"/>
    <w:rsid w:val="43E95DFB"/>
    <w:rsid w:val="440346E4"/>
    <w:rsid w:val="44211B5B"/>
    <w:rsid w:val="44A97720"/>
    <w:rsid w:val="44AE5306"/>
    <w:rsid w:val="453E36BB"/>
    <w:rsid w:val="45476296"/>
    <w:rsid w:val="45723B71"/>
    <w:rsid w:val="45924989"/>
    <w:rsid w:val="45DB2982"/>
    <w:rsid w:val="45EE18B5"/>
    <w:rsid w:val="469C5FC6"/>
    <w:rsid w:val="46E34F1B"/>
    <w:rsid w:val="470F02A0"/>
    <w:rsid w:val="47335657"/>
    <w:rsid w:val="47FB55FB"/>
    <w:rsid w:val="480F4066"/>
    <w:rsid w:val="481D1854"/>
    <w:rsid w:val="484579B8"/>
    <w:rsid w:val="484B664B"/>
    <w:rsid w:val="48534861"/>
    <w:rsid w:val="48B71515"/>
    <w:rsid w:val="48F45006"/>
    <w:rsid w:val="492E5422"/>
    <w:rsid w:val="49563304"/>
    <w:rsid w:val="49D50E10"/>
    <w:rsid w:val="49D90CA5"/>
    <w:rsid w:val="49E10CF5"/>
    <w:rsid w:val="4A203C86"/>
    <w:rsid w:val="4A395158"/>
    <w:rsid w:val="4A6A0896"/>
    <w:rsid w:val="4A742B43"/>
    <w:rsid w:val="4A9D6CE0"/>
    <w:rsid w:val="4AA50289"/>
    <w:rsid w:val="4B854355"/>
    <w:rsid w:val="4BD6417D"/>
    <w:rsid w:val="4C396F3C"/>
    <w:rsid w:val="4CDA0EFF"/>
    <w:rsid w:val="4CEE3599"/>
    <w:rsid w:val="4D3E0A78"/>
    <w:rsid w:val="4DE2230E"/>
    <w:rsid w:val="4DE25285"/>
    <w:rsid w:val="4E1D2D9D"/>
    <w:rsid w:val="4E480AC1"/>
    <w:rsid w:val="4E6D28EC"/>
    <w:rsid w:val="4F17597D"/>
    <w:rsid w:val="4F4A1950"/>
    <w:rsid w:val="4F4A4C24"/>
    <w:rsid w:val="4F966922"/>
    <w:rsid w:val="50287E68"/>
    <w:rsid w:val="503C6D6D"/>
    <w:rsid w:val="50846F4C"/>
    <w:rsid w:val="512B5A03"/>
    <w:rsid w:val="519C7494"/>
    <w:rsid w:val="51DC3C2E"/>
    <w:rsid w:val="52405207"/>
    <w:rsid w:val="52510ED1"/>
    <w:rsid w:val="526069A7"/>
    <w:rsid w:val="526E21FC"/>
    <w:rsid w:val="528233B9"/>
    <w:rsid w:val="52D067D9"/>
    <w:rsid w:val="52DC517D"/>
    <w:rsid w:val="53210237"/>
    <w:rsid w:val="532E274A"/>
    <w:rsid w:val="53506FAF"/>
    <w:rsid w:val="53C719DB"/>
    <w:rsid w:val="53FE0343"/>
    <w:rsid w:val="540A49D1"/>
    <w:rsid w:val="5422075F"/>
    <w:rsid w:val="542E0D14"/>
    <w:rsid w:val="542F1005"/>
    <w:rsid w:val="54333E26"/>
    <w:rsid w:val="54B0596C"/>
    <w:rsid w:val="54B45E8E"/>
    <w:rsid w:val="54D16B6A"/>
    <w:rsid w:val="552C6A99"/>
    <w:rsid w:val="55F53CA0"/>
    <w:rsid w:val="5604625F"/>
    <w:rsid w:val="56074D20"/>
    <w:rsid w:val="564800B6"/>
    <w:rsid w:val="57716EC3"/>
    <w:rsid w:val="57936B10"/>
    <w:rsid w:val="57A4193D"/>
    <w:rsid w:val="57C2087E"/>
    <w:rsid w:val="57D206E6"/>
    <w:rsid w:val="58221438"/>
    <w:rsid w:val="582532C8"/>
    <w:rsid w:val="58315863"/>
    <w:rsid w:val="58874FC6"/>
    <w:rsid w:val="58964F87"/>
    <w:rsid w:val="58A33365"/>
    <w:rsid w:val="58AB3314"/>
    <w:rsid w:val="593D44E3"/>
    <w:rsid w:val="59A92A3E"/>
    <w:rsid w:val="5A003235"/>
    <w:rsid w:val="5A43161B"/>
    <w:rsid w:val="5A4668AC"/>
    <w:rsid w:val="5A727674"/>
    <w:rsid w:val="5AAD1E94"/>
    <w:rsid w:val="5AC65788"/>
    <w:rsid w:val="5AC76541"/>
    <w:rsid w:val="5ACC0908"/>
    <w:rsid w:val="5AD400EB"/>
    <w:rsid w:val="5B1663CE"/>
    <w:rsid w:val="5B3B6EF2"/>
    <w:rsid w:val="5B95558F"/>
    <w:rsid w:val="5C435EA0"/>
    <w:rsid w:val="5C6A045B"/>
    <w:rsid w:val="5D037922"/>
    <w:rsid w:val="5D0C6651"/>
    <w:rsid w:val="5D246F35"/>
    <w:rsid w:val="5D301B47"/>
    <w:rsid w:val="5D391D41"/>
    <w:rsid w:val="5DD17092"/>
    <w:rsid w:val="5DF1059E"/>
    <w:rsid w:val="5E5C2AF6"/>
    <w:rsid w:val="5E8763ED"/>
    <w:rsid w:val="5E9E3696"/>
    <w:rsid w:val="5F05395C"/>
    <w:rsid w:val="5F314C77"/>
    <w:rsid w:val="5F8C060C"/>
    <w:rsid w:val="5F9440D6"/>
    <w:rsid w:val="5FE31312"/>
    <w:rsid w:val="60D801EE"/>
    <w:rsid w:val="60E4105A"/>
    <w:rsid w:val="61070034"/>
    <w:rsid w:val="613819BB"/>
    <w:rsid w:val="61887832"/>
    <w:rsid w:val="61E83F65"/>
    <w:rsid w:val="61E91F03"/>
    <w:rsid w:val="61F914E3"/>
    <w:rsid w:val="62080B87"/>
    <w:rsid w:val="62941C1F"/>
    <w:rsid w:val="62BA428A"/>
    <w:rsid w:val="630306B9"/>
    <w:rsid w:val="63494D12"/>
    <w:rsid w:val="63603A2A"/>
    <w:rsid w:val="636573FD"/>
    <w:rsid w:val="637E3EB8"/>
    <w:rsid w:val="638A091A"/>
    <w:rsid w:val="63C315D7"/>
    <w:rsid w:val="643D213E"/>
    <w:rsid w:val="644F31E1"/>
    <w:rsid w:val="648E6CA1"/>
    <w:rsid w:val="64BC5025"/>
    <w:rsid w:val="65157EBC"/>
    <w:rsid w:val="65524A5C"/>
    <w:rsid w:val="65F64846"/>
    <w:rsid w:val="661C22D9"/>
    <w:rsid w:val="66207D83"/>
    <w:rsid w:val="66620D39"/>
    <w:rsid w:val="66A62FB2"/>
    <w:rsid w:val="66E76601"/>
    <w:rsid w:val="66ED2F87"/>
    <w:rsid w:val="66F223B3"/>
    <w:rsid w:val="67710294"/>
    <w:rsid w:val="67AE6B33"/>
    <w:rsid w:val="67C14160"/>
    <w:rsid w:val="67E107F9"/>
    <w:rsid w:val="683C2A6A"/>
    <w:rsid w:val="684A37E5"/>
    <w:rsid w:val="68C41B65"/>
    <w:rsid w:val="68F440FE"/>
    <w:rsid w:val="68F63856"/>
    <w:rsid w:val="69120D67"/>
    <w:rsid w:val="693468B6"/>
    <w:rsid w:val="697E706D"/>
    <w:rsid w:val="6A033C46"/>
    <w:rsid w:val="6A0744DC"/>
    <w:rsid w:val="6A273150"/>
    <w:rsid w:val="6A302124"/>
    <w:rsid w:val="6A7E7D41"/>
    <w:rsid w:val="6A8C3BE5"/>
    <w:rsid w:val="6AAF5128"/>
    <w:rsid w:val="6AC46A81"/>
    <w:rsid w:val="6B2A35CD"/>
    <w:rsid w:val="6B94283F"/>
    <w:rsid w:val="6BC0688A"/>
    <w:rsid w:val="6BCF549D"/>
    <w:rsid w:val="6C005104"/>
    <w:rsid w:val="6C017863"/>
    <w:rsid w:val="6C075FDF"/>
    <w:rsid w:val="6C0D3B3A"/>
    <w:rsid w:val="6C67639C"/>
    <w:rsid w:val="6C915A8F"/>
    <w:rsid w:val="6D391465"/>
    <w:rsid w:val="6D571F13"/>
    <w:rsid w:val="6DB05E21"/>
    <w:rsid w:val="6DB1600E"/>
    <w:rsid w:val="6DEA7D79"/>
    <w:rsid w:val="6DF85967"/>
    <w:rsid w:val="6DF9149F"/>
    <w:rsid w:val="6E307898"/>
    <w:rsid w:val="6E496E2E"/>
    <w:rsid w:val="6EBD414C"/>
    <w:rsid w:val="6F397538"/>
    <w:rsid w:val="6FC24A4A"/>
    <w:rsid w:val="702337A5"/>
    <w:rsid w:val="704C5DAF"/>
    <w:rsid w:val="7060735C"/>
    <w:rsid w:val="70643499"/>
    <w:rsid w:val="711628C9"/>
    <w:rsid w:val="7155542F"/>
    <w:rsid w:val="715C3A27"/>
    <w:rsid w:val="716E6CC3"/>
    <w:rsid w:val="71AA6F47"/>
    <w:rsid w:val="71B664AF"/>
    <w:rsid w:val="71E53AD0"/>
    <w:rsid w:val="72BC3B9C"/>
    <w:rsid w:val="72D13CA5"/>
    <w:rsid w:val="72E11F7B"/>
    <w:rsid w:val="72EC3251"/>
    <w:rsid w:val="72FE5250"/>
    <w:rsid w:val="73550AA3"/>
    <w:rsid w:val="73615EF8"/>
    <w:rsid w:val="736C1FE5"/>
    <w:rsid w:val="73FE550E"/>
    <w:rsid w:val="74054954"/>
    <w:rsid w:val="740A4622"/>
    <w:rsid w:val="74427469"/>
    <w:rsid w:val="7446204C"/>
    <w:rsid w:val="74A35F73"/>
    <w:rsid w:val="74BF1160"/>
    <w:rsid w:val="74C4005C"/>
    <w:rsid w:val="74E05C94"/>
    <w:rsid w:val="75206C02"/>
    <w:rsid w:val="756D4E55"/>
    <w:rsid w:val="759D07E0"/>
    <w:rsid w:val="75AD483B"/>
    <w:rsid w:val="75D236DE"/>
    <w:rsid w:val="75DD2DFA"/>
    <w:rsid w:val="75E214DF"/>
    <w:rsid w:val="76252252"/>
    <w:rsid w:val="763B0923"/>
    <w:rsid w:val="7653001F"/>
    <w:rsid w:val="76CE15D3"/>
    <w:rsid w:val="76D477B2"/>
    <w:rsid w:val="76FB133F"/>
    <w:rsid w:val="77032F68"/>
    <w:rsid w:val="775F5FDB"/>
    <w:rsid w:val="77776399"/>
    <w:rsid w:val="78113A49"/>
    <w:rsid w:val="78381BA0"/>
    <w:rsid w:val="78800E77"/>
    <w:rsid w:val="788F2B68"/>
    <w:rsid w:val="78B37D4D"/>
    <w:rsid w:val="78B74EA9"/>
    <w:rsid w:val="78F92842"/>
    <w:rsid w:val="793E2BAE"/>
    <w:rsid w:val="795E27B8"/>
    <w:rsid w:val="79702CD4"/>
    <w:rsid w:val="7981277B"/>
    <w:rsid w:val="79D70B3B"/>
    <w:rsid w:val="79F12F14"/>
    <w:rsid w:val="7A373637"/>
    <w:rsid w:val="7A641CCE"/>
    <w:rsid w:val="7A67731C"/>
    <w:rsid w:val="7A9B5F32"/>
    <w:rsid w:val="7BB76BCC"/>
    <w:rsid w:val="7C41373A"/>
    <w:rsid w:val="7C453C03"/>
    <w:rsid w:val="7C4926A9"/>
    <w:rsid w:val="7C877CB9"/>
    <w:rsid w:val="7D1B7FF9"/>
    <w:rsid w:val="7D1F5152"/>
    <w:rsid w:val="7D574F45"/>
    <w:rsid w:val="7D92787B"/>
    <w:rsid w:val="7D9952F9"/>
    <w:rsid w:val="7DA758BD"/>
    <w:rsid w:val="7DD7480B"/>
    <w:rsid w:val="7DF15524"/>
    <w:rsid w:val="7E0B1F63"/>
    <w:rsid w:val="7E0E2274"/>
    <w:rsid w:val="7E4F6B88"/>
    <w:rsid w:val="7E8F360E"/>
    <w:rsid w:val="7EC70003"/>
    <w:rsid w:val="7EEC3250"/>
    <w:rsid w:val="7F0D1824"/>
    <w:rsid w:val="7F4E68FB"/>
    <w:rsid w:val="7FD72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semiHidden="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7"/>
    <w:qFormat/>
    <w:uiPriority w:val="0"/>
    <w:pPr>
      <w:keepNext/>
      <w:keepLines/>
      <w:spacing w:before="240" w:after="64" w:line="320" w:lineRule="auto"/>
      <w:outlineLvl w:val="6"/>
    </w:pPr>
    <w:rPr>
      <w:b/>
      <w:sz w:val="24"/>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3">
    <w:name w:val="index 8"/>
    <w:basedOn w:val="1"/>
    <w:next w:val="1"/>
    <w:unhideWhenUsed/>
    <w:qFormat/>
    <w:uiPriority w:val="0"/>
    <w:pPr>
      <w:ind w:left="2940"/>
    </w:pPr>
  </w:style>
  <w:style w:type="paragraph" w:styleId="14">
    <w:name w:val="annotation text"/>
    <w:basedOn w:val="1"/>
    <w:semiHidden/>
    <w:qFormat/>
    <w:uiPriority w:val="0"/>
    <w:pPr>
      <w:jc w:val="left"/>
    </w:pPr>
  </w:style>
  <w:style w:type="paragraph" w:styleId="15">
    <w:name w:val="Body Text 3"/>
    <w:basedOn w:val="1"/>
    <w:qFormat/>
    <w:uiPriority w:val="0"/>
    <w:pPr>
      <w:spacing w:line="240" w:lineRule="exact"/>
    </w:pPr>
    <w:rPr>
      <w:rFonts w:ascii="宋体" w:hAnsi="宋体"/>
      <w:color w:val="000000"/>
      <w:szCs w:val="21"/>
    </w:rPr>
  </w:style>
  <w:style w:type="paragraph" w:styleId="16">
    <w:name w:val="Body Text"/>
    <w:basedOn w:val="1"/>
    <w:next w:val="1"/>
    <w:link w:val="63"/>
    <w:unhideWhenUsed/>
    <w:qFormat/>
    <w:uiPriority w:val="0"/>
    <w:pPr>
      <w:spacing w:after="120"/>
    </w:pPr>
  </w:style>
  <w:style w:type="paragraph" w:styleId="17">
    <w:name w:val="Body Text Indent"/>
    <w:basedOn w:val="1"/>
    <w:qFormat/>
    <w:uiPriority w:val="0"/>
    <w:pPr>
      <w:spacing w:after="120"/>
      <w:ind w:left="420" w:leftChars="200"/>
    </w:p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unhideWhenUsed/>
    <w:qFormat/>
    <w:uiPriority w:val="39"/>
    <w:pPr>
      <w:ind w:left="840" w:leftChars="400"/>
    </w:pPr>
  </w:style>
  <w:style w:type="paragraph" w:styleId="20">
    <w:name w:val="Plain Text"/>
    <w:basedOn w:val="1"/>
    <w:next w:val="13"/>
    <w:link w:val="59"/>
    <w:qFormat/>
    <w:uiPriority w:val="0"/>
    <w:rPr>
      <w:rFonts w:ascii="宋体" w:hAnsi="Courier New"/>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style>
  <w:style w:type="paragraph" w:styleId="23">
    <w:name w:val="Body Text Indent 2"/>
    <w:basedOn w:val="1"/>
    <w:qFormat/>
    <w:uiPriority w:val="0"/>
    <w:pPr>
      <w:spacing w:after="120" w:line="480" w:lineRule="auto"/>
      <w:ind w:left="420" w:leftChars="200"/>
    </w:pPr>
  </w:style>
  <w:style w:type="paragraph" w:styleId="24">
    <w:name w:val="Balloon Text"/>
    <w:basedOn w:val="1"/>
    <w:semiHidden/>
    <w:qFormat/>
    <w:uiPriority w:val="0"/>
    <w:rPr>
      <w:sz w:val="18"/>
      <w:szCs w:val="18"/>
    </w:rPr>
  </w:style>
  <w:style w:type="paragraph" w:styleId="25">
    <w:name w:val="footer"/>
    <w:basedOn w:val="1"/>
    <w:link w:val="60"/>
    <w:qFormat/>
    <w:uiPriority w:val="99"/>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0">
    <w:name w:val="toc 2"/>
    <w:basedOn w:val="1"/>
    <w:next w:val="1"/>
    <w:qFormat/>
    <w:uiPriority w:val="39"/>
    <w:pPr>
      <w:ind w:left="420" w:leftChars="200"/>
    </w:pPr>
  </w:style>
  <w:style w:type="paragraph" w:styleId="3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2">
    <w:name w:val="Body Text 2"/>
    <w:basedOn w:val="1"/>
    <w:qFormat/>
    <w:uiPriority w:val="0"/>
    <w:pPr>
      <w:spacing w:after="120" w:line="480" w:lineRule="auto"/>
    </w:p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4">
    <w:name w:val="annotation subject"/>
    <w:basedOn w:val="14"/>
    <w:next w:val="14"/>
    <w:semiHidden/>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Hyperlink"/>
    <w:basedOn w:val="37"/>
    <w:qFormat/>
    <w:uiPriority w:val="99"/>
    <w:rPr>
      <w:color w:val="0000FF"/>
      <w:u w:val="single"/>
    </w:rPr>
  </w:style>
  <w:style w:type="character" w:styleId="40">
    <w:name w:val="annotation reference"/>
    <w:basedOn w:val="37"/>
    <w:semiHidden/>
    <w:qFormat/>
    <w:uiPriority w:val="0"/>
    <w:rPr>
      <w:sz w:val="21"/>
      <w:szCs w:val="21"/>
    </w:rPr>
  </w:style>
  <w:style w:type="paragraph" w:customStyle="1" w:styleId="41">
    <w:name w:val="首行缩进"/>
    <w:basedOn w:val="1"/>
    <w:autoRedefine/>
    <w:qFormat/>
    <w:uiPriority w:val="0"/>
    <w:pPr>
      <w:ind w:firstLine="480" w:firstLineChars="200"/>
    </w:pPr>
  </w:style>
  <w:style w:type="paragraph" w:customStyle="1" w:styleId="42">
    <w:name w:val="_Style 36"/>
    <w:basedOn w:val="1"/>
    <w:qFormat/>
    <w:uiPriority w:val="0"/>
    <w:rPr>
      <w:rFonts w:ascii="Tahoma" w:hAnsi="Tahoma"/>
      <w:sz w:val="24"/>
      <w:szCs w:val="20"/>
    </w:rPr>
  </w:style>
  <w:style w:type="paragraph" w:customStyle="1" w:styleId="43">
    <w:name w:val="_Style 29"/>
    <w:basedOn w:val="1"/>
    <w:qFormat/>
    <w:uiPriority w:val="0"/>
    <w:rPr>
      <w:rFonts w:ascii="Tahoma" w:hAnsi="Tahoma"/>
      <w:sz w:val="24"/>
      <w:szCs w:val="20"/>
    </w:rPr>
  </w:style>
  <w:style w:type="paragraph" w:customStyle="1" w:styleId="4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style13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4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Char Char Char"/>
    <w:basedOn w:val="1"/>
    <w:qFormat/>
    <w:uiPriority w:val="0"/>
    <w:rPr>
      <w:rFonts w:ascii="Tahoma" w:hAnsi="Tahoma"/>
      <w:sz w:val="24"/>
      <w:szCs w:val="20"/>
    </w:rPr>
  </w:style>
  <w:style w:type="paragraph" w:customStyle="1" w:styleId="49">
    <w:name w:val="表格字体"/>
    <w:basedOn w:val="1"/>
    <w:qFormat/>
    <w:uiPriority w:val="0"/>
    <w:pPr>
      <w:tabs>
        <w:tab w:val="left" w:pos="3969"/>
      </w:tabs>
      <w:adjustRightInd w:val="0"/>
      <w:textAlignment w:val="baseline"/>
    </w:pPr>
    <w:rPr>
      <w:rFonts w:ascii="Calibri" w:hAnsi="Calibri"/>
      <w:w w:val="95"/>
      <w:kern w:val="0"/>
      <w:sz w:val="24"/>
      <w:szCs w:val="22"/>
    </w:rPr>
  </w:style>
  <w:style w:type="paragraph" w:customStyle="1" w:styleId="50">
    <w:name w:val="Char Char Char1"/>
    <w:basedOn w:val="1"/>
    <w:qFormat/>
    <w:uiPriority w:val="0"/>
    <w:rPr>
      <w:rFonts w:ascii="Tahoma" w:hAnsi="Tahoma"/>
      <w:sz w:val="24"/>
      <w:szCs w:val="20"/>
    </w:rPr>
  </w:style>
  <w:style w:type="paragraph" w:customStyle="1" w:styleId="51">
    <w:name w:val="Char Char Char Char"/>
    <w:basedOn w:val="1"/>
    <w:qFormat/>
    <w:uiPriority w:val="0"/>
    <w:pPr>
      <w:tabs>
        <w:tab w:val="left" w:pos="780"/>
      </w:tabs>
      <w:ind w:left="780" w:hanging="360"/>
    </w:pPr>
    <w:rPr>
      <w:sz w:val="24"/>
    </w:rPr>
  </w:style>
  <w:style w:type="paragraph" w:customStyle="1" w:styleId="52">
    <w:name w:val="列出段落1"/>
    <w:basedOn w:val="1"/>
    <w:qFormat/>
    <w:uiPriority w:val="0"/>
    <w:pPr>
      <w:ind w:firstLine="420" w:firstLineChars="200"/>
    </w:pPr>
    <w:rPr>
      <w:rFonts w:ascii="Calibri" w:hAnsi="Calibri"/>
      <w:szCs w:val="22"/>
    </w:rPr>
  </w:style>
  <w:style w:type="character" w:customStyle="1" w:styleId="53">
    <w:name w:val="纯文本 Char1"/>
    <w:basedOn w:val="37"/>
    <w:qFormat/>
    <w:uiPriority w:val="0"/>
    <w:rPr>
      <w:rFonts w:ascii="宋体" w:hAnsi="Courier New" w:eastAsia="宋体"/>
      <w:kern w:val="2"/>
      <w:sz w:val="21"/>
      <w:lang w:val="en-US" w:eastAsia="zh-CN" w:bidi="ar-SA"/>
    </w:rPr>
  </w:style>
  <w:style w:type="character" w:customStyle="1" w:styleId="54">
    <w:name w:val="标题 6 Char"/>
    <w:basedOn w:val="37"/>
    <w:link w:val="8"/>
    <w:qFormat/>
    <w:uiPriority w:val="0"/>
    <w:rPr>
      <w:rFonts w:ascii="Arial" w:hAnsi="Arial" w:eastAsia="黑体"/>
      <w:b/>
      <w:bCs/>
      <w:kern w:val="2"/>
      <w:sz w:val="24"/>
      <w:szCs w:val="24"/>
      <w:lang w:val="en-US" w:eastAsia="zh-CN" w:bidi="ar-SA"/>
    </w:rPr>
  </w:style>
  <w:style w:type="character" w:customStyle="1" w:styleId="55">
    <w:name w:val="标题 2 Char"/>
    <w:basedOn w:val="37"/>
    <w:link w:val="3"/>
    <w:semiHidden/>
    <w:qFormat/>
    <w:uiPriority w:val="0"/>
    <w:rPr>
      <w:rFonts w:ascii="Cambria" w:hAnsi="Cambria" w:eastAsia="宋体" w:cs="Times New Roman"/>
      <w:b/>
      <w:bCs/>
      <w:kern w:val="2"/>
      <w:sz w:val="32"/>
      <w:szCs w:val="32"/>
    </w:rPr>
  </w:style>
  <w:style w:type="character" w:customStyle="1" w:styleId="56">
    <w:name w:val="H6 Char"/>
    <w:basedOn w:val="37"/>
    <w:qFormat/>
    <w:uiPriority w:val="0"/>
    <w:rPr>
      <w:rFonts w:ascii="Arial" w:hAnsi="Arial" w:eastAsia="黑体" w:cs="Times New Roman"/>
      <w:b/>
      <w:sz w:val="24"/>
      <w:szCs w:val="24"/>
    </w:rPr>
  </w:style>
  <w:style w:type="character" w:customStyle="1" w:styleId="57">
    <w:name w:val="标题 1 Char"/>
    <w:basedOn w:val="37"/>
    <w:link w:val="2"/>
    <w:qFormat/>
    <w:uiPriority w:val="0"/>
    <w:rPr>
      <w:b/>
      <w:bCs/>
      <w:kern w:val="44"/>
      <w:sz w:val="44"/>
      <w:szCs w:val="44"/>
    </w:rPr>
  </w:style>
  <w:style w:type="character" w:customStyle="1" w:styleId="58">
    <w:name w:val="at_11"/>
    <w:basedOn w:val="37"/>
    <w:qFormat/>
    <w:uiPriority w:val="0"/>
    <w:rPr>
      <w:rFonts w:hint="default" w:ascii="Arial" w:hAnsi="Arial" w:eastAsia="宋体" w:cs="Arial"/>
      <w:sz w:val="23"/>
      <w:szCs w:val="23"/>
      <w:lang w:val="en-US" w:eastAsia="zh-CN" w:bidi="ar-SA"/>
    </w:rPr>
  </w:style>
  <w:style w:type="character" w:customStyle="1" w:styleId="59">
    <w:name w:val="纯文本 Char"/>
    <w:basedOn w:val="37"/>
    <w:link w:val="20"/>
    <w:qFormat/>
    <w:uiPriority w:val="0"/>
    <w:rPr>
      <w:rFonts w:ascii="宋体" w:hAnsi="Courier New" w:eastAsia="宋体"/>
      <w:kern w:val="2"/>
      <w:sz w:val="21"/>
      <w:lang w:val="en-US" w:eastAsia="zh-CN" w:bidi="ar-SA"/>
    </w:rPr>
  </w:style>
  <w:style w:type="character" w:customStyle="1" w:styleId="60">
    <w:name w:val="页脚 Char"/>
    <w:basedOn w:val="37"/>
    <w:link w:val="25"/>
    <w:qFormat/>
    <w:uiPriority w:val="99"/>
    <w:rPr>
      <w:kern w:val="2"/>
      <w:sz w:val="18"/>
      <w:szCs w:val="18"/>
    </w:rPr>
  </w:style>
  <w:style w:type="paragraph" w:customStyle="1" w:styleId="61">
    <w:name w:val="List Paragraph"/>
    <w:basedOn w:val="1"/>
    <w:qFormat/>
    <w:uiPriority w:val="34"/>
    <w:pPr>
      <w:ind w:left="850"/>
      <w:jc w:val="both"/>
    </w:pPr>
    <w:rPr>
      <w:rFonts w:ascii="Calibri" w:hAnsi="Calibri" w:eastAsia="宋体" w:cs="Times New Roman"/>
      <w:sz w:val="21"/>
      <w:szCs w:val="21"/>
      <w:lang w:val="en-US" w:eastAsia="zh-CN" w:bidi="ar-SA"/>
    </w:rPr>
  </w:style>
  <w:style w:type="paragraph" w:customStyle="1" w:styleId="62">
    <w:name w:val="正文_0_0"/>
    <w:qFormat/>
    <w:uiPriority w:val="0"/>
    <w:rPr>
      <w:rFonts w:ascii="Times New Roman" w:hAnsi="Times New Roman" w:eastAsia="宋体" w:cs="Times New Roman"/>
      <w:sz w:val="21"/>
      <w:lang w:val="en-US" w:eastAsia="zh-CN" w:bidi="ar-SA"/>
    </w:rPr>
  </w:style>
  <w:style w:type="character" w:customStyle="1" w:styleId="63">
    <w:name w:val="正文文本 Char"/>
    <w:basedOn w:val="37"/>
    <w:link w:val="16"/>
    <w:semiHidden/>
    <w:qFormat/>
    <w:uiPriority w:val="0"/>
    <w:rPr>
      <w:rFonts w:ascii="Times New Roman" w:hAnsi="Times New Roman"/>
      <w:kern w:val="2"/>
      <w:sz w:val="21"/>
      <w:szCs w:val="24"/>
    </w:rPr>
  </w:style>
  <w:style w:type="table" w:customStyle="1" w:styleId="64">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5">
    <w:name w:val="Table Paragraph"/>
    <w:basedOn w:val="1"/>
    <w:qFormat/>
    <w:uiPriority w:val="1"/>
    <w:pPr>
      <w:autoSpaceDE w:val="0"/>
      <w:autoSpaceDN w:val="0"/>
      <w:spacing w:before="132"/>
      <w:ind w:left="108"/>
      <w:jc w:val="left"/>
    </w:pPr>
    <w:rPr>
      <w:rFonts w:ascii="宋体" w:hAnsi="宋体" w:cs="宋体"/>
      <w:kern w:val="0"/>
      <w:sz w:val="22"/>
      <w:szCs w:val="22"/>
      <w:lang w:val="zh-CN" w:bidi="zh-CN"/>
    </w:rPr>
  </w:style>
  <w:style w:type="paragraph" w:customStyle="1" w:styleId="66">
    <w:name w:val="xl24"/>
    <w:basedOn w:val="1"/>
    <w:autoRedefine/>
    <w:qFormat/>
    <w:uiPriority w:val="99"/>
    <w:pPr>
      <w:widowControl/>
      <w:pBdr>
        <w:bottom w:val="single" w:color="000000" w:sz="4" w:space="0"/>
      </w:pBdr>
      <w:suppressAutoHyphens/>
      <w:spacing w:before="280" w:after="280"/>
      <w:jc w:val="center"/>
      <w:textAlignment w:val="center"/>
    </w:pPr>
    <w:rPr>
      <w:rFonts w:ascii="宋体" w:hAnsi="宋体" w:cs="宋体"/>
      <w:kern w:val="1"/>
      <w:sz w:val="24"/>
      <w:szCs w:val="24"/>
      <w:lang w:eastAsia="ar-SA"/>
    </w:rPr>
  </w:style>
  <w:style w:type="character" w:customStyle="1" w:styleId="67">
    <w:name w:val="15"/>
    <w:qFormat/>
    <w:uiPriority w:val="0"/>
    <w:rPr>
      <w:rFonts w:hint="default" w:ascii="Times New Roman" w:hAnsi="Times New Roman" w:cs="Times New Roman"/>
      <w:b/>
    </w:rPr>
  </w:style>
  <w:style w:type="character" w:customStyle="1" w:styleId="68">
    <w:name w:val="17"/>
    <w:qFormat/>
    <w:uiPriority w:val="0"/>
    <w:rPr>
      <w:rFonts w:hint="default" w:ascii="Times New Roman" w:hAnsi="Times New Roman" w:cs="Times New Roman"/>
      <w:b/>
    </w:rPr>
  </w:style>
  <w:style w:type="paragraph" w:customStyle="1" w:styleId="69">
    <w:name w:val="普通(网站) Char"/>
    <w:basedOn w:val="1"/>
    <w:qFormat/>
    <w:uiPriority w:val="0"/>
    <w:pPr>
      <w:widowControl/>
      <w:spacing w:beforeAutospacing="1" w:afterAutospacing="1"/>
      <w:jc w:val="left"/>
    </w:pPr>
    <w:rPr>
      <w:rFonts w:hint="eastAsia" w:ascii="宋体" w:hAnsi="宋体" w:eastAsia="宋体" w:cs="Times New Roman"/>
      <w:kern w:val="0"/>
      <w:sz w:val="24"/>
      <w:szCs w:val="24"/>
    </w:rPr>
  </w:style>
  <w:style w:type="character" w:customStyle="1" w:styleId="70">
    <w:name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4756</Words>
  <Characters>4847</Characters>
  <Lines>59</Lines>
  <Paragraphs>16</Paragraphs>
  <TotalTime>1</TotalTime>
  <ScaleCrop>false</ScaleCrop>
  <LinksUpToDate>false</LinksUpToDate>
  <CharactersWithSpaces>4870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2018-09-26T13:28:00Z</dcterms:created>
  <dc:creator>微软用户</dc:creator>
  <cp:lastModifiedBy>Samuel</cp:lastModifiedBy>
  <cp:lastPrinted>2018-10-17T04:57:00Z</cp:lastPrinted>
  <dcterms:modified xsi:type="dcterms:W3CDTF">2025-01-06T01:15:16Z</dcterms:modified>
  <dc:title>医疗设备采购</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09C1A24FAD9F4B9396B923E6295C8FF9_13</vt:lpwstr>
  </property>
  <property fmtid="{D5CDD505-2E9C-101B-9397-08002B2CF9AE}" pid="4" name="KSOTemplateDocerSaveRecord">
    <vt:lpwstr>eyJoZGlkIjoiODJhZjYxNmNlMWQyYTI4MDdkNDQzYWM1MDViY2VlZTMiLCJ1c2VySWQiOiI0MzYyNDA5MDIifQ==</vt:lpwstr>
  </property>
</Properties>
</file>