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FB760">
      <w:pPr>
        <w:pStyle w:val="7"/>
        <w:widowControl/>
        <w:spacing w:line="360" w:lineRule="auto"/>
        <w:jc w:val="center"/>
        <w:rPr>
          <w:rFonts w:ascii="楷体" w:hAnsi="楷体" w:eastAsia="楷体" w:cs="楷体"/>
          <w:b/>
          <w:bCs/>
          <w:color w:val="333333"/>
          <w:spacing w:val="24"/>
          <w:kern w:val="0"/>
          <w:sz w:val="32"/>
          <w:szCs w:val="32"/>
          <w:u w:color="333333"/>
          <w:lang w:val="zh-TW" w:eastAsia="zh-TW"/>
        </w:rPr>
      </w:pPr>
      <w:r>
        <w:rPr>
          <w:rFonts w:ascii="楷体" w:hAnsi="楷体" w:eastAsia="楷体" w:cs="楷体"/>
          <w:b/>
          <w:bCs/>
          <w:color w:val="333333"/>
          <w:spacing w:val="24"/>
          <w:kern w:val="0"/>
          <w:sz w:val="32"/>
          <w:szCs w:val="32"/>
          <w:u w:color="333333"/>
          <w:lang w:val="zh-TW" w:eastAsia="zh-TW"/>
        </w:rPr>
        <w:t>手术显微镜技术参数</w:t>
      </w:r>
    </w:p>
    <w:p w14:paraId="418AA5F5">
      <w:pPr>
        <w:pStyle w:val="7"/>
        <w:numPr>
          <w:ilvl w:val="0"/>
          <w:numId w:val="1"/>
        </w:numPr>
        <w:rPr>
          <w:rFonts w:ascii="等线" w:hAnsi="等线" w:eastAsia="等线" w:cs="等线"/>
          <w:lang w:val="zh-TW" w:eastAsia="zh-TW"/>
        </w:rPr>
      </w:pPr>
      <w:r>
        <w:rPr>
          <w:rFonts w:ascii="等线" w:hAnsi="等线" w:cs="等线"/>
          <w:lang w:val="zh-TW" w:eastAsia="zh-TW"/>
        </w:rPr>
        <w:t>光学系统</w:t>
      </w:r>
    </w:p>
    <w:p w14:paraId="7F0D77CD">
      <w:pPr>
        <w:pStyle w:val="7"/>
        <w:numPr>
          <w:ilvl w:val="1"/>
          <w:numId w:val="1"/>
        </w:numPr>
        <w:rPr>
          <w:rFonts w:ascii="等线" w:hAnsi="等线" w:eastAsia="等线" w:cs="等线"/>
          <w:lang w:val="zh-TW" w:eastAsia="zh-TW"/>
        </w:rPr>
      </w:pPr>
      <w:r>
        <w:rPr>
          <w:rFonts w:ascii="等线" w:hAnsi="等线" w:cs="等线"/>
          <w:lang w:val="zh-TW" w:eastAsia="zh-TW"/>
        </w:rPr>
        <w:t>配备双人四目，主刀镜、助手镜各一套。放置对手镜位置时可通过调焦旋钮进行独立调焦，不影响主刀焦距。</w:t>
      </w:r>
    </w:p>
    <w:p w14:paraId="42B9DE78">
      <w:pPr>
        <w:pStyle w:val="7"/>
        <w:numPr>
          <w:ilvl w:val="1"/>
          <w:numId w:val="1"/>
        </w:numPr>
        <w:rPr>
          <w:rFonts w:ascii="等线" w:hAnsi="等线" w:eastAsia="等线" w:cs="等线"/>
          <w:lang w:val="zh-TW" w:eastAsia="zh-TW"/>
        </w:rPr>
      </w:pPr>
      <w:r>
        <w:rPr>
          <w:rFonts w:ascii="等线" w:hAnsi="等线" w:cs="等线"/>
          <w:lang w:val="zh-TW" w:eastAsia="zh-TW"/>
        </w:rPr>
        <w:t>电动连续调焦，电动连续变倍。</w:t>
      </w:r>
    </w:p>
    <w:p w14:paraId="6F988A1E">
      <w:pPr>
        <w:pStyle w:val="7"/>
        <w:numPr>
          <w:ilvl w:val="1"/>
          <w:numId w:val="1"/>
        </w:numPr>
        <w:rPr>
          <w:rFonts w:ascii="等线" w:hAnsi="等线" w:eastAsia="等线" w:cs="等线"/>
        </w:rPr>
      </w:pPr>
      <w:r>
        <w:rPr>
          <w:rFonts w:ascii="等线" w:hAnsi="等线" w:cs="等线"/>
          <w:lang w:val="zh-TW" w:eastAsia="zh-TW"/>
        </w:rPr>
        <w:t>单一物镜下，工作距离（调焦范围）：最小工作距离</w:t>
      </w:r>
      <w:r>
        <w:rPr>
          <w:rFonts w:ascii="等线" w:hAnsi="等线" w:eastAsia="等线" w:cs="等线"/>
          <w:b/>
          <w:bCs/>
        </w:rPr>
        <w:t>≤230mm</w:t>
      </w:r>
      <w:r>
        <w:rPr>
          <w:rFonts w:ascii="等线" w:hAnsi="等线" w:cs="等线"/>
          <w:lang w:val="zh-TW" w:eastAsia="zh-TW"/>
        </w:rPr>
        <w:t>，最大工作距离</w:t>
      </w:r>
      <w:r>
        <w:rPr>
          <w:rFonts w:ascii="等线" w:hAnsi="等线" w:eastAsia="等线" w:cs="等线"/>
          <w:b/>
          <w:bCs/>
        </w:rPr>
        <w:t>≥590mm</w:t>
      </w:r>
      <w:r>
        <w:rPr>
          <w:rFonts w:ascii="等线" w:hAnsi="等线" w:cs="等线"/>
          <w:lang w:val="zh-TW" w:eastAsia="zh-TW"/>
        </w:rPr>
        <w:t>。</w:t>
      </w:r>
    </w:p>
    <w:p w14:paraId="49F789A6">
      <w:pPr>
        <w:pStyle w:val="7"/>
        <w:numPr>
          <w:ilvl w:val="1"/>
          <w:numId w:val="1"/>
        </w:numPr>
        <w:rPr>
          <w:rFonts w:ascii="等线" w:hAnsi="等线" w:eastAsia="等线" w:cs="等线"/>
        </w:rPr>
      </w:pPr>
      <w:r>
        <w:rPr>
          <w:rFonts w:ascii="等线" w:hAnsi="等线" w:eastAsia="等线" w:cs="等线"/>
        </w:rPr>
        <w:t>12.5x</w:t>
      </w:r>
      <w:r>
        <w:rPr>
          <w:rFonts w:ascii="等线" w:hAnsi="等线" w:cs="等线"/>
          <w:lang w:val="zh-TW" w:eastAsia="zh-TW"/>
        </w:rPr>
        <w:t>目镜下，最大视野范围</w:t>
      </w:r>
      <w:r>
        <w:rPr>
          <w:rFonts w:ascii="等线" w:hAnsi="等线" w:eastAsia="等线" w:cs="等线"/>
        </w:rPr>
        <w:t>≥170mm</w:t>
      </w:r>
      <w:r>
        <w:rPr>
          <w:rFonts w:ascii="等线" w:hAnsi="等线" w:eastAsia="等线" w:cs="等线"/>
          <w:lang w:val="zh-CN"/>
        </w:rPr>
        <w:t>；10x目镜下，最大视野范围≥210mm</w:t>
      </w:r>
      <w:r>
        <w:rPr>
          <w:rFonts w:ascii="等线" w:hAnsi="等线" w:cs="等线"/>
          <w:lang w:val="zh-TW" w:eastAsia="zh-TW"/>
        </w:rPr>
        <w:t>。</w:t>
      </w:r>
    </w:p>
    <w:p w14:paraId="38687CBF">
      <w:pPr>
        <w:pStyle w:val="7"/>
        <w:numPr>
          <w:ilvl w:val="1"/>
          <w:numId w:val="1"/>
        </w:numPr>
        <w:rPr>
          <w:rFonts w:ascii="等线" w:hAnsi="等线" w:eastAsia="等线" w:cs="等线"/>
          <w:lang w:val="zh-TW" w:eastAsia="zh-TW"/>
        </w:rPr>
      </w:pPr>
      <w:r>
        <w:rPr>
          <w:rFonts w:ascii="等线" w:hAnsi="等线" w:cs="等线"/>
          <w:lang w:val="zh-TW" w:eastAsia="zh-TW"/>
        </w:rPr>
        <w:t>在支架横臂不移动的情况下，光学主镜体部分在水平面上的旋转角度</w:t>
      </w:r>
      <w:r>
        <w:rPr>
          <w:rFonts w:ascii="等线" w:hAnsi="等线" w:eastAsia="等线" w:cs="等线"/>
          <w:b/>
          <w:bCs/>
        </w:rPr>
        <w:t>≥</w:t>
      </w:r>
      <w:r>
        <w:rPr>
          <w:rFonts w:ascii="等线" w:hAnsi="等线" w:eastAsia="等线" w:cs="等线"/>
        </w:rPr>
        <w:t>535</w:t>
      </w:r>
      <w:r>
        <w:rPr>
          <w:rFonts w:ascii="等线" w:hAnsi="等线" w:cs="等线"/>
          <w:lang w:val="zh-TW" w:eastAsia="zh-TW"/>
        </w:rPr>
        <w:t xml:space="preserve">度。 </w:t>
      </w:r>
    </w:p>
    <w:p w14:paraId="1B868441">
      <w:pPr>
        <w:pStyle w:val="7"/>
        <w:numPr>
          <w:ilvl w:val="1"/>
          <w:numId w:val="1"/>
        </w:numPr>
        <w:rPr>
          <w:rFonts w:ascii="等线" w:hAnsi="等线" w:eastAsia="等线" w:cs="等线"/>
        </w:rPr>
      </w:pPr>
      <w:r>
        <w:rPr>
          <w:rFonts w:ascii="等线" w:hAnsi="等线" w:cs="等线"/>
          <w:lang w:val="zh-TW" w:eastAsia="zh-TW"/>
        </w:rPr>
        <w:t>有双激光辅助聚焦功能，能清晰地观察到两个红色激光点，激光功率＜</w:t>
      </w:r>
      <w:r>
        <w:rPr>
          <w:rFonts w:ascii="等线" w:hAnsi="等线" w:eastAsia="等线" w:cs="等线"/>
          <w:b/>
          <w:bCs/>
        </w:rPr>
        <w:t>1mW</w:t>
      </w:r>
      <w:r>
        <w:rPr>
          <w:rFonts w:ascii="等线" w:hAnsi="等线" w:cs="等线"/>
          <w:lang w:val="zh-TW" w:eastAsia="zh-TW"/>
        </w:rPr>
        <w:t>。</w:t>
      </w:r>
    </w:p>
    <w:p w14:paraId="128C756D">
      <w:pPr>
        <w:pStyle w:val="7"/>
        <w:numPr>
          <w:ilvl w:val="1"/>
          <w:numId w:val="1"/>
        </w:numPr>
        <w:rPr>
          <w:rFonts w:ascii="等线" w:hAnsi="等线" w:eastAsia="等线" w:cs="等线"/>
          <w:lang w:val="zh-TW" w:eastAsia="zh-TW"/>
        </w:rPr>
      </w:pPr>
      <w:r>
        <w:rPr>
          <w:rFonts w:ascii="等线" w:hAnsi="等线" w:cs="等线"/>
          <w:lang w:val="zh-TW" w:eastAsia="zh-TW"/>
        </w:rPr>
        <w:t>可配显微镜原厂的可消毒镀膜透镜材质物镜防护镜，可重复使用。</w:t>
      </w:r>
    </w:p>
    <w:p w14:paraId="318198D6">
      <w:pPr>
        <w:pStyle w:val="7"/>
        <w:numPr>
          <w:ilvl w:val="0"/>
          <w:numId w:val="1"/>
        </w:numPr>
        <w:rPr>
          <w:rFonts w:ascii="等线" w:hAnsi="等线" w:eastAsia="等线" w:cs="等线"/>
          <w:lang w:val="zh-TW" w:eastAsia="zh-TW"/>
        </w:rPr>
      </w:pPr>
      <w:r>
        <w:rPr>
          <w:rFonts w:ascii="等线" w:hAnsi="等线" w:cs="等线"/>
          <w:lang w:val="zh-TW" w:eastAsia="zh-TW"/>
        </w:rPr>
        <w:t>支架系统</w:t>
      </w:r>
    </w:p>
    <w:p w14:paraId="53D11319">
      <w:pPr>
        <w:pStyle w:val="7"/>
        <w:numPr>
          <w:ilvl w:val="1"/>
          <w:numId w:val="1"/>
        </w:numPr>
        <w:rPr>
          <w:rFonts w:ascii="等线" w:hAnsi="等线" w:eastAsia="等线" w:cs="等线"/>
          <w:lang w:val="zh-TW" w:eastAsia="zh-TW"/>
        </w:rPr>
      </w:pPr>
      <w:r>
        <w:rPr>
          <w:rFonts w:ascii="等线" w:hAnsi="等线" w:cs="等线"/>
          <w:lang w:val="zh-TW" w:eastAsia="zh-TW"/>
        </w:rPr>
        <w:t>落地式电磁锁支架，镜体关节及支架所有关节均有电磁锁，电磁锁</w:t>
      </w:r>
      <w:r>
        <w:rPr>
          <w:rFonts w:ascii="等线" w:hAnsi="等线" w:eastAsia="等线" w:cs="等线"/>
        </w:rPr>
        <w:t>≥6</w:t>
      </w:r>
      <w:r>
        <w:rPr>
          <w:rFonts w:ascii="等线" w:hAnsi="等线" w:cs="等线"/>
          <w:lang w:val="zh-TW" w:eastAsia="zh-TW"/>
        </w:rPr>
        <w:t>个。</w:t>
      </w:r>
    </w:p>
    <w:p w14:paraId="16D67941">
      <w:pPr>
        <w:pStyle w:val="7"/>
        <w:numPr>
          <w:ilvl w:val="1"/>
          <w:numId w:val="1"/>
        </w:numPr>
        <w:rPr>
          <w:rFonts w:ascii="等线" w:hAnsi="等线" w:eastAsia="等线" w:cs="等线"/>
          <w:lang w:val="zh-TW" w:eastAsia="zh-TW"/>
        </w:rPr>
      </w:pPr>
      <w:r>
        <w:rPr>
          <w:rFonts w:ascii="等线" w:hAnsi="等线" w:cs="等线"/>
          <w:lang w:val="zh-TW" w:eastAsia="zh-TW"/>
        </w:rPr>
        <w:t>电磁锁可做二级控制，即可打开全部电磁锁，也可只打开光学部分的电磁锁。</w:t>
      </w:r>
    </w:p>
    <w:p w14:paraId="3CF67DEB">
      <w:pPr>
        <w:pStyle w:val="7"/>
        <w:numPr>
          <w:ilvl w:val="1"/>
          <w:numId w:val="1"/>
        </w:numPr>
        <w:rPr>
          <w:rFonts w:ascii="等线" w:hAnsi="等线" w:eastAsia="等线" w:cs="等线"/>
          <w:lang w:val="zh-TW" w:eastAsia="zh-TW"/>
        </w:rPr>
      </w:pPr>
      <w:r>
        <w:rPr>
          <w:rFonts w:ascii="等线" w:hAnsi="等线" w:cs="等线"/>
          <w:lang w:val="zh-TW" w:eastAsia="zh-TW"/>
        </w:rPr>
        <w:t>支架为纯金属结构。最大水平伸展范围</w:t>
      </w:r>
      <w:r>
        <w:rPr>
          <w:rFonts w:ascii="等线" w:hAnsi="等线" w:eastAsia="等线" w:cs="等线"/>
        </w:rPr>
        <w:t>≥1480mm</w:t>
      </w:r>
      <w:r>
        <w:rPr>
          <w:rFonts w:ascii="等线" w:hAnsi="等线" w:cs="等线"/>
          <w:lang w:val="zh-TW" w:eastAsia="zh-TW"/>
        </w:rPr>
        <w:t>，最大高度</w:t>
      </w:r>
      <w:r>
        <w:rPr>
          <w:rFonts w:ascii="等线" w:hAnsi="等线" w:eastAsia="等线" w:cs="等线"/>
        </w:rPr>
        <w:t>≥2380mm</w:t>
      </w:r>
      <w:r>
        <w:rPr>
          <w:rFonts w:ascii="等线" w:hAnsi="等线" w:cs="等线"/>
          <w:lang w:val="zh-TW" w:eastAsia="zh-TW"/>
        </w:rPr>
        <w:t>。</w:t>
      </w:r>
    </w:p>
    <w:p w14:paraId="574968E7">
      <w:pPr>
        <w:pStyle w:val="7"/>
        <w:numPr>
          <w:ilvl w:val="1"/>
          <w:numId w:val="1"/>
        </w:numPr>
        <w:rPr>
          <w:rFonts w:ascii="等线" w:hAnsi="等线" w:eastAsia="等线" w:cs="等线"/>
          <w:lang w:val="zh-TW" w:eastAsia="zh-TW"/>
        </w:rPr>
      </w:pPr>
      <w:r>
        <w:rPr>
          <w:rFonts w:ascii="等线" w:hAnsi="等线" w:cs="等线"/>
          <w:lang w:val="zh-TW" w:eastAsia="zh-TW"/>
        </w:rPr>
        <w:t>支架表面覆盖有抗菌涂层，有效减少传染性病原体。</w:t>
      </w:r>
    </w:p>
    <w:p w14:paraId="364A392A">
      <w:pPr>
        <w:pStyle w:val="7"/>
        <w:numPr>
          <w:ilvl w:val="1"/>
          <w:numId w:val="1"/>
        </w:numPr>
        <w:rPr>
          <w:rFonts w:ascii="等线" w:hAnsi="等线" w:eastAsia="等线" w:cs="等线"/>
          <w:b/>
          <w:bCs/>
        </w:rPr>
      </w:pPr>
      <w:r>
        <w:rPr>
          <w:rFonts w:ascii="等线" w:hAnsi="等线" w:cs="等线"/>
          <w:lang w:val="zh-TW" w:eastAsia="zh-TW"/>
        </w:rPr>
        <w:t>支架底座占地面积</w:t>
      </w:r>
      <w:r>
        <w:rPr>
          <w:rFonts w:ascii="等线" w:hAnsi="等线" w:eastAsia="等线" w:cs="等线"/>
          <w:b/>
          <w:bCs/>
        </w:rPr>
        <w:t>≤820mm×820mm</w:t>
      </w:r>
      <w:r>
        <w:rPr>
          <w:rFonts w:ascii="等线" w:hAnsi="等线" w:cs="等线"/>
          <w:lang w:val="zh-TW" w:eastAsia="zh-TW"/>
        </w:rPr>
        <w:t>，方便手术摆位。</w:t>
      </w:r>
    </w:p>
    <w:p w14:paraId="587FD287">
      <w:pPr>
        <w:pStyle w:val="7"/>
        <w:numPr>
          <w:ilvl w:val="1"/>
          <w:numId w:val="1"/>
        </w:numPr>
        <w:rPr>
          <w:rFonts w:ascii="等线" w:hAnsi="等线" w:eastAsia="等线" w:cs="等线"/>
          <w:lang w:val="zh-TW" w:eastAsia="zh-TW"/>
        </w:rPr>
      </w:pPr>
      <w:r>
        <w:rPr>
          <w:rFonts w:ascii="等线" w:hAnsi="等线" w:cs="等线"/>
          <w:lang w:val="zh-TW" w:eastAsia="zh-TW"/>
        </w:rPr>
        <w:t>可载最大附件重量</w:t>
      </w:r>
      <w:r>
        <w:rPr>
          <w:rFonts w:ascii="等线" w:hAnsi="等线" w:eastAsia="等线" w:cs="等线"/>
        </w:rPr>
        <w:t>≥8.0</w:t>
      </w:r>
      <w:r>
        <w:rPr>
          <w:rFonts w:ascii="等线" w:hAnsi="等线" w:cs="等线"/>
          <w:lang w:val="zh-TW" w:eastAsia="zh-TW"/>
        </w:rPr>
        <w:t>公斤。</w:t>
      </w:r>
    </w:p>
    <w:p w14:paraId="3ABC6FD1">
      <w:pPr>
        <w:pStyle w:val="7"/>
        <w:numPr>
          <w:ilvl w:val="0"/>
          <w:numId w:val="1"/>
        </w:numPr>
        <w:rPr>
          <w:rFonts w:ascii="等线" w:hAnsi="等线" w:eastAsia="等线" w:cs="等线"/>
          <w:lang w:val="zh-TW" w:eastAsia="zh-TW"/>
        </w:rPr>
      </w:pPr>
      <w:r>
        <w:rPr>
          <w:rFonts w:ascii="等线" w:hAnsi="等线" w:cs="等线"/>
          <w:lang w:val="zh-TW" w:eastAsia="zh-TW"/>
        </w:rPr>
        <w:t>照明系统</w:t>
      </w:r>
    </w:p>
    <w:p w14:paraId="6A1A788B">
      <w:pPr>
        <w:pStyle w:val="7"/>
        <w:numPr>
          <w:ilvl w:val="1"/>
          <w:numId w:val="1"/>
        </w:numPr>
        <w:rPr>
          <w:rFonts w:ascii="等线" w:hAnsi="等线" w:eastAsia="等线" w:cs="等线"/>
        </w:rPr>
      </w:pPr>
      <w:r>
        <w:rPr>
          <w:rFonts w:ascii="等线" w:hAnsi="等线" w:cs="等线"/>
          <w:lang w:val="zh-TW" w:eastAsia="zh-TW"/>
        </w:rPr>
        <w:t>内置</w:t>
      </w:r>
      <w:r>
        <w:rPr>
          <w:rFonts w:ascii="等线" w:hAnsi="等线" w:cs="等线"/>
          <w:lang w:val="zh-CN"/>
        </w:rPr>
        <w:t>有</w:t>
      </w:r>
      <w:r>
        <w:rPr>
          <w:rFonts w:ascii="等线" w:hAnsi="等线" w:cs="等线"/>
          <w:lang w:val="zh-TW" w:eastAsia="zh-TW"/>
        </w:rPr>
        <w:t>氙灯照明系统，</w:t>
      </w:r>
      <w:r>
        <w:rPr>
          <w:rFonts w:ascii="等线" w:hAnsi="等线" w:cs="等线"/>
          <w:lang w:val="zh-CN"/>
        </w:rPr>
        <w:t>功率</w:t>
      </w:r>
      <w:r>
        <w:rPr>
          <w:rFonts w:ascii="等线" w:hAnsi="等线" w:eastAsia="等线" w:cs="等线"/>
          <w:b/>
          <w:bCs/>
        </w:rPr>
        <w:t>≥300W</w:t>
      </w:r>
      <w:r>
        <w:rPr>
          <w:rFonts w:ascii="等线" w:hAnsi="等线" w:cs="等线"/>
          <w:lang w:val="zh-TW" w:eastAsia="zh-TW"/>
        </w:rPr>
        <w:t>，保证深腔隙照明亮度。</w:t>
      </w:r>
    </w:p>
    <w:p w14:paraId="148F619D">
      <w:pPr>
        <w:pStyle w:val="7"/>
        <w:numPr>
          <w:ilvl w:val="1"/>
          <w:numId w:val="1"/>
        </w:numPr>
        <w:rPr>
          <w:rFonts w:ascii="等线" w:hAnsi="等线" w:eastAsia="等线" w:cs="等线"/>
          <w:lang w:val="zh-TW" w:eastAsia="zh-TW"/>
        </w:rPr>
      </w:pPr>
      <w:r>
        <w:rPr>
          <w:rFonts w:ascii="等线" w:hAnsi="等线" w:cs="等线"/>
          <w:lang w:val="zh-TW" w:eastAsia="zh-TW"/>
        </w:rPr>
        <w:t>具备光亮度自动保护功能：即光强度随工作距离的变化而自动调节的功能。有内置照度计精密测量照明强度，根据照度计定量自动调节光亮度。</w:t>
      </w:r>
    </w:p>
    <w:p w14:paraId="5BA073D7">
      <w:pPr>
        <w:pStyle w:val="7"/>
        <w:numPr>
          <w:ilvl w:val="1"/>
          <w:numId w:val="1"/>
        </w:numPr>
        <w:rPr>
          <w:rFonts w:ascii="等线" w:hAnsi="等线" w:eastAsia="等线" w:cs="等线"/>
          <w:lang w:val="zh-TW" w:eastAsia="zh-TW"/>
        </w:rPr>
      </w:pPr>
      <w:r>
        <w:rPr>
          <w:rFonts w:ascii="等线" w:hAnsi="等线" w:cs="等线"/>
          <w:lang w:val="zh-TW" w:eastAsia="zh-TW"/>
        </w:rPr>
        <w:t>具备光照范围直径随放大倍数的变化自动调节的功能：照明区域与手术视野相匹配，减少对非观察区域病患组织的无谓照射，防止光灼伤，提高手术安全性。</w:t>
      </w:r>
    </w:p>
    <w:p w14:paraId="3588D49A">
      <w:pPr>
        <w:pStyle w:val="7"/>
        <w:numPr>
          <w:ilvl w:val="0"/>
          <w:numId w:val="1"/>
        </w:numPr>
        <w:rPr>
          <w:rFonts w:ascii="等线" w:hAnsi="等线" w:eastAsia="等线" w:cs="等线"/>
          <w:lang w:val="zh-TW" w:eastAsia="zh-TW"/>
        </w:rPr>
      </w:pPr>
      <w:r>
        <w:rPr>
          <w:rFonts w:ascii="等线" w:hAnsi="等线" w:cs="等线"/>
          <w:lang w:val="zh-TW" w:eastAsia="zh-TW"/>
        </w:rPr>
        <w:t>控制系统</w:t>
      </w:r>
    </w:p>
    <w:p w14:paraId="5D50D516">
      <w:pPr>
        <w:pStyle w:val="7"/>
        <w:numPr>
          <w:ilvl w:val="1"/>
          <w:numId w:val="1"/>
        </w:numPr>
        <w:rPr>
          <w:rFonts w:ascii="等线" w:hAnsi="等线" w:eastAsia="等线" w:cs="等线"/>
          <w:lang w:val="zh-TW" w:eastAsia="zh-TW"/>
        </w:rPr>
      </w:pPr>
      <w:r>
        <w:rPr>
          <w:rFonts w:ascii="等线" w:hAnsi="等线" w:cs="等线"/>
          <w:lang w:val="zh-TW" w:eastAsia="zh-TW"/>
        </w:rPr>
        <w:t>手术显微镜控制系统与高清摄录像系统可独立开关机，互不干扰，防止摄录像系统故障而造成显微镜不能使用。</w:t>
      </w:r>
    </w:p>
    <w:p w14:paraId="010B8F3A">
      <w:pPr>
        <w:pStyle w:val="7"/>
        <w:numPr>
          <w:ilvl w:val="1"/>
          <w:numId w:val="1"/>
        </w:numPr>
        <w:rPr>
          <w:rFonts w:ascii="等线" w:hAnsi="等线" w:eastAsia="等线" w:cs="等线"/>
          <w:lang w:val="zh-TW" w:eastAsia="zh-TW"/>
        </w:rPr>
      </w:pPr>
      <w:r>
        <w:rPr>
          <w:rFonts w:ascii="等线" w:hAnsi="等线" w:cs="等线"/>
          <w:lang w:val="zh-TW" w:eastAsia="zh-TW"/>
        </w:rPr>
        <w:t>控制系统：液晶触摸控制屏。能储存个性化设置参数数目</w:t>
      </w:r>
      <w:r>
        <w:rPr>
          <w:rFonts w:ascii="等线" w:hAnsi="等线" w:eastAsia="等线" w:cs="等线"/>
        </w:rPr>
        <w:t>≥30</w:t>
      </w:r>
      <w:r>
        <w:rPr>
          <w:rFonts w:ascii="等线" w:hAnsi="等线" w:cs="等线"/>
          <w:lang w:val="zh-TW" w:eastAsia="zh-TW"/>
        </w:rPr>
        <w:t>个。</w:t>
      </w:r>
    </w:p>
    <w:p w14:paraId="33825C91">
      <w:pPr>
        <w:pStyle w:val="7"/>
        <w:numPr>
          <w:ilvl w:val="0"/>
          <w:numId w:val="1"/>
        </w:numPr>
        <w:rPr>
          <w:rFonts w:ascii="等线" w:hAnsi="等线" w:eastAsia="等线" w:cs="等线"/>
          <w:lang w:val="zh-TW" w:eastAsia="zh-TW"/>
        </w:rPr>
      </w:pPr>
      <w:r>
        <w:rPr>
          <w:rFonts w:ascii="等线" w:hAnsi="等线" w:cs="等线"/>
          <w:lang w:val="zh-TW" w:eastAsia="zh-TW"/>
        </w:rPr>
        <w:t>高清摄录像系统</w:t>
      </w:r>
    </w:p>
    <w:p w14:paraId="2B25FEDF">
      <w:pPr>
        <w:pStyle w:val="7"/>
        <w:numPr>
          <w:ilvl w:val="1"/>
          <w:numId w:val="1"/>
        </w:numPr>
        <w:rPr>
          <w:rFonts w:ascii="等线" w:hAnsi="等线" w:eastAsia="等线" w:cs="等线"/>
          <w:lang w:val="zh-TW" w:eastAsia="zh-TW"/>
        </w:rPr>
      </w:pPr>
      <w:r>
        <w:rPr>
          <w:rFonts w:ascii="等线" w:hAnsi="等线" w:cs="等线"/>
          <w:lang w:val="zh-TW" w:eastAsia="zh-TW"/>
        </w:rPr>
        <w:t>高清摄像头，配高清显示器。（分辨率</w:t>
      </w:r>
      <w:r>
        <w:rPr>
          <w:rFonts w:ascii="等线" w:hAnsi="等线" w:eastAsia="等线" w:cs="等线"/>
        </w:rPr>
        <w:t>≥1920×1080</w:t>
      </w:r>
      <w:r>
        <w:rPr>
          <w:rFonts w:ascii="等线" w:hAnsi="等线" w:cs="等线"/>
          <w:lang w:val="zh-TW" w:eastAsia="zh-TW"/>
        </w:rPr>
        <w:t>）</w:t>
      </w:r>
    </w:p>
    <w:p w14:paraId="6BAF67F8">
      <w:pPr>
        <w:pStyle w:val="7"/>
        <w:numPr>
          <w:ilvl w:val="1"/>
          <w:numId w:val="1"/>
        </w:numPr>
        <w:rPr>
          <w:rFonts w:ascii="等线" w:hAnsi="等线" w:eastAsia="等线" w:cs="等线"/>
          <w:lang w:val="zh-TW" w:eastAsia="zh-TW"/>
        </w:rPr>
      </w:pPr>
      <w:r>
        <w:rPr>
          <w:rFonts w:ascii="等线" w:hAnsi="等线" w:cs="等线"/>
          <w:lang w:val="zh-TW" w:eastAsia="zh-TW"/>
        </w:rPr>
        <w:t>摄像头具有独立的焦距调节功能，调焦不影响主刀镜观察。</w:t>
      </w:r>
    </w:p>
    <w:p w14:paraId="43348B12">
      <w:pPr>
        <w:pStyle w:val="7"/>
        <w:numPr>
          <w:ilvl w:val="1"/>
          <w:numId w:val="1"/>
        </w:numPr>
        <w:rPr>
          <w:rFonts w:ascii="等线" w:hAnsi="等线" w:eastAsia="等线" w:cs="等线"/>
          <w:lang w:val="zh-TW" w:eastAsia="zh-TW"/>
        </w:rPr>
      </w:pPr>
      <w:r>
        <w:rPr>
          <w:rFonts w:ascii="等线" w:hAnsi="等线" w:cs="等线"/>
          <w:lang w:val="zh-TW" w:eastAsia="zh-TW"/>
        </w:rPr>
        <w:t>可配备</w:t>
      </w:r>
      <w:r>
        <w:rPr>
          <w:rFonts w:ascii="等线" w:hAnsi="等线" w:eastAsia="等线" w:cs="等线"/>
        </w:rPr>
        <w:t>4K</w:t>
      </w:r>
      <w:r>
        <w:rPr>
          <w:rFonts w:ascii="等线" w:hAnsi="等线" w:cs="等线"/>
          <w:lang w:val="zh-TW" w:eastAsia="zh-TW"/>
        </w:rPr>
        <w:t>图像记录系统，最高</w:t>
      </w:r>
      <w:r>
        <w:rPr>
          <w:rFonts w:ascii="等线" w:hAnsi="等线" w:cs="等线"/>
          <w:lang w:val="zh-CN"/>
        </w:rPr>
        <w:t>可</w:t>
      </w:r>
      <w:r>
        <w:rPr>
          <w:rFonts w:ascii="等线" w:hAnsi="等线" w:cs="等线"/>
          <w:lang w:val="zh-TW" w:eastAsia="zh-TW"/>
        </w:rPr>
        <w:t>支持分辨率</w:t>
      </w:r>
      <w:r>
        <w:rPr>
          <w:rFonts w:ascii="等线" w:hAnsi="等线" w:eastAsia="等线" w:cs="等线"/>
        </w:rPr>
        <w:t>4096×2160p</w:t>
      </w:r>
      <w:r>
        <w:rPr>
          <w:rFonts w:ascii="等线" w:hAnsi="等线" w:cs="等线"/>
          <w:lang w:val="zh-TW" w:eastAsia="zh-TW"/>
        </w:rPr>
        <w:t>，兼容</w:t>
      </w:r>
      <w:r>
        <w:rPr>
          <w:rFonts w:ascii="等线" w:hAnsi="等线" w:eastAsia="等线" w:cs="等线"/>
        </w:rPr>
        <w:t>1080p</w:t>
      </w:r>
      <w:r>
        <w:rPr>
          <w:rFonts w:ascii="等线" w:hAnsi="等线" w:cs="等线"/>
          <w:lang w:val="zh-TW" w:eastAsia="zh-TW"/>
        </w:rPr>
        <w:t>高清记录。</w:t>
      </w:r>
    </w:p>
    <w:p w14:paraId="51C7F80C">
      <w:pPr>
        <w:pStyle w:val="7"/>
        <w:tabs>
          <w:tab w:val="left" w:pos="840"/>
        </w:tabs>
        <w:rPr>
          <w:rFonts w:ascii="等线" w:hAnsi="等线" w:eastAsia="等线" w:cs="等线"/>
          <w:lang w:val="zh-TW" w:eastAsia="zh-TW"/>
        </w:rPr>
      </w:pPr>
    </w:p>
    <w:p w14:paraId="7F83BB46">
      <w:pPr>
        <w:pStyle w:val="7"/>
        <w:tabs>
          <w:tab w:val="left" w:pos="840"/>
        </w:tabs>
        <w:rPr>
          <w:rFonts w:ascii="等线" w:hAnsi="等线" w:eastAsia="等线" w:cs="等线"/>
          <w:lang w:val="zh-TW" w:eastAsia="zh-TW"/>
        </w:rPr>
      </w:pPr>
    </w:p>
    <w:p w14:paraId="7BB4613D">
      <w:pPr>
        <w:pStyle w:val="7"/>
        <w:tabs>
          <w:tab w:val="left" w:pos="840"/>
        </w:tabs>
        <w:rPr>
          <w:rFonts w:ascii="等线" w:hAnsi="等线" w:eastAsia="等线" w:cs="等线"/>
          <w:lang w:val="zh-TW" w:eastAsia="zh-TW"/>
        </w:rPr>
      </w:pPr>
    </w:p>
    <w:p w14:paraId="52036841">
      <w:pPr>
        <w:pStyle w:val="7"/>
        <w:tabs>
          <w:tab w:val="left" w:pos="840"/>
        </w:tabs>
        <w:rPr>
          <w:rFonts w:ascii="等线" w:hAnsi="等线" w:eastAsia="等线" w:cs="等线"/>
          <w:lang w:val="zh-TW" w:eastAsia="zh-TW"/>
        </w:rPr>
      </w:pPr>
    </w:p>
    <w:p w14:paraId="67C372A2">
      <w:pPr>
        <w:pStyle w:val="7"/>
        <w:tabs>
          <w:tab w:val="left" w:pos="840"/>
        </w:tabs>
        <w:rPr>
          <w:rFonts w:ascii="等线" w:hAnsi="等线" w:eastAsia="等线" w:cs="等线"/>
          <w:lang w:val="zh-TW" w:eastAsia="zh-TW"/>
        </w:rPr>
      </w:pPr>
    </w:p>
    <w:p w14:paraId="501195B4">
      <w:pPr>
        <w:pStyle w:val="7"/>
        <w:tabs>
          <w:tab w:val="left" w:pos="840"/>
        </w:tabs>
        <w:rPr>
          <w:rFonts w:ascii="等线" w:hAnsi="等线" w:eastAsia="等线" w:cs="等线"/>
          <w:lang w:val="zh-TW" w:eastAsia="zh-TW"/>
        </w:rPr>
      </w:pPr>
    </w:p>
    <w:p w14:paraId="4DA906F6">
      <w:pPr>
        <w:pStyle w:val="7"/>
        <w:tabs>
          <w:tab w:val="left" w:pos="840"/>
        </w:tabs>
        <w:rPr>
          <w:rFonts w:ascii="等线" w:hAnsi="等线" w:eastAsia="等线" w:cs="等线"/>
          <w:lang w:val="zh-TW" w:eastAsia="zh-TW"/>
        </w:rPr>
      </w:pPr>
    </w:p>
    <w:p w14:paraId="687CECC6">
      <w:pPr>
        <w:pStyle w:val="7"/>
        <w:tabs>
          <w:tab w:val="left" w:pos="840"/>
        </w:tabs>
        <w:rPr>
          <w:rFonts w:ascii="等线" w:hAnsi="等线" w:eastAsia="等线" w:cs="等线"/>
          <w:lang w:val="zh-TW" w:eastAsia="zh-TW"/>
        </w:rPr>
      </w:pPr>
    </w:p>
    <w:p w14:paraId="1B9446DE">
      <w:pPr>
        <w:pStyle w:val="7"/>
        <w:tabs>
          <w:tab w:val="left" w:pos="840"/>
        </w:tabs>
        <w:rPr>
          <w:rFonts w:ascii="等线" w:hAnsi="等线" w:eastAsia="等线" w:cs="等线"/>
          <w:lang w:val="zh-TW" w:eastAsia="zh-TW"/>
        </w:rPr>
      </w:pPr>
    </w:p>
    <w:p w14:paraId="226F6B72">
      <w:pPr>
        <w:pStyle w:val="7"/>
        <w:tabs>
          <w:tab w:val="left" w:pos="840"/>
        </w:tabs>
        <w:rPr>
          <w:rFonts w:ascii="等线" w:hAnsi="等线" w:eastAsia="等线" w:cs="等线"/>
        </w:rPr>
      </w:pPr>
      <w:r>
        <w:rPr>
          <w:rFonts w:ascii="等线" w:hAnsi="等线" w:eastAsia="等线" w:cs="等线"/>
          <w:b/>
          <w:bCs/>
        </w:rPr>
        <w:t xml:space="preserve"> </w:t>
      </w:r>
    </w:p>
    <w:p w14:paraId="2779C21E">
      <w:pPr>
        <w:pStyle w:val="7"/>
        <w:ind w:left="374"/>
        <w:jc w:val="left"/>
        <w:rPr>
          <w:rFonts w:ascii="楷体" w:hAnsi="楷体" w:eastAsia="楷体" w:cs="楷体"/>
          <w:sz w:val="24"/>
          <w:szCs w:val="24"/>
          <w:lang w:val="zh-TW" w:eastAsia="zh-TW"/>
        </w:rPr>
      </w:pPr>
    </w:p>
    <w:p w14:paraId="3C7F13B8">
      <w:pPr>
        <w:pStyle w:val="7"/>
        <w:ind w:left="309" w:hanging="309"/>
        <w:jc w:val="left"/>
        <w:rPr>
          <w:rFonts w:hint="default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0" w:h="16840"/>
      <w:pgMar w:top="1247" w:right="1474" w:bottom="1247" w:left="1474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ingFang SC Regular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27988D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B2B0E5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246DF2"/>
    <w:multiLevelType w:val="multilevel"/>
    <w:tmpl w:val="4F246DF2"/>
    <w:lvl w:ilvl="0" w:tentative="0">
      <w:start w:val="1"/>
      <w:numFmt w:val="decimal"/>
      <w:lvlText w:val="%1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entative="0">
      <w:start w:val="1"/>
      <w:numFmt w:val="decimal"/>
      <w:lvlText w:val="%1.%2."/>
      <w:lvlJc w:val="left"/>
      <w:pPr>
        <w:ind w:left="840" w:hanging="420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entative="0">
      <w:start w:val="1"/>
      <w:numFmt w:val="lowerRoman"/>
      <w:suff w:val="nothing"/>
      <w:lvlText w:val="%1.%2.%3."/>
      <w:lvlJc w:val="left"/>
      <w:pPr>
        <w:ind w:left="829" w:hanging="100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entative="0">
      <w:start w:val="1"/>
      <w:numFmt w:val="decimal"/>
      <w:suff w:val="nothing"/>
      <w:lvlText w:val="%1.%2.%3.%4."/>
      <w:lvlJc w:val="left"/>
      <w:pPr>
        <w:ind w:left="1360" w:hanging="100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entative="0">
      <w:start w:val="1"/>
      <w:numFmt w:val="lowerLetter"/>
      <w:suff w:val="nothing"/>
      <w:lvlText w:val="%1.%2.%3.%4.%5)"/>
      <w:lvlJc w:val="left"/>
      <w:pPr>
        <w:ind w:left="1780" w:hanging="100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entative="0">
      <w:start w:val="1"/>
      <w:numFmt w:val="lowerRoman"/>
      <w:suff w:val="nothing"/>
      <w:lvlText w:val="%1.%2.%3.%4.%5)%6."/>
      <w:lvlJc w:val="left"/>
      <w:pPr>
        <w:ind w:left="2089" w:hanging="100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entative="0">
      <w:start w:val="1"/>
      <w:numFmt w:val="decimal"/>
      <w:suff w:val="nothing"/>
      <w:lvlText w:val="%1.%2.%3.%4.%5)%6.%7."/>
      <w:lvlJc w:val="left"/>
      <w:pPr>
        <w:ind w:left="2620" w:hanging="100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entative="0">
      <w:start w:val="1"/>
      <w:numFmt w:val="lowerLetter"/>
      <w:suff w:val="nothing"/>
      <w:lvlText w:val="%1.%2.%3.%4.%5)%6.%7.%8)"/>
      <w:lvlJc w:val="left"/>
      <w:pPr>
        <w:ind w:left="3040" w:hanging="100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entative="0">
      <w:start w:val="1"/>
      <w:numFmt w:val="lowerRoman"/>
      <w:suff w:val="nothing"/>
      <w:lvlText w:val="%1.%2.%3.%4.%5)%6.%7.%8)%9."/>
      <w:lvlJc w:val="left"/>
      <w:pPr>
        <w:ind w:left="3349" w:hanging="100"/>
      </w:pPr>
      <w:rPr>
        <w:rFonts w:ascii="Times New Roman" w:hAnsi="Times New Roman"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6A8"/>
    <w:rsid w:val="001633EF"/>
    <w:rsid w:val="006C5C96"/>
    <w:rsid w:val="008C574B"/>
    <w:rsid w:val="009749BA"/>
    <w:rsid w:val="00C7012A"/>
    <w:rsid w:val="00D456A8"/>
    <w:rsid w:val="00DD5580"/>
    <w:rsid w:val="12B0614C"/>
    <w:rsid w:val="39F079AE"/>
    <w:rsid w:val="62B45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0"/>
    <w:rPr>
      <w:u w:val="single"/>
    </w:rPr>
  </w:style>
  <w:style w:type="table" w:customStyle="1" w:styleId="5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页眉与页脚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right" w:pos="9020"/>
      </w:tabs>
    </w:pPr>
    <w:rPr>
      <w:rFonts w:ascii="PingFang SC Regular" w:hAnsi="PingFang SC Regular" w:eastAsia="Arial Unicode MS" w:cs="Arial Unicode MS"/>
      <w:color w:val="000000"/>
      <w:sz w:val="24"/>
      <w:szCs w:val="24"/>
      <w:lang w:val="en-US" w:eastAsia="zh-CN" w:bidi="ar-SA"/>
    </w:rPr>
  </w:style>
  <w:style w:type="paragraph" w:customStyle="1" w:styleId="7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hint="eastAsia"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PingFang SC Semibold"/>
        <a:ea typeface="黑体"/>
        <a:cs typeface="PingFang SC Semibold"/>
      </a:majorFont>
      <a:minorFont>
        <a:latin typeface="PingFang SC Regular"/>
        <a:ea typeface="宋体"/>
        <a:cs typeface="PingFang SC Regula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833</Words>
  <Characters>915</Characters>
  <Lines>7</Lines>
  <Paragraphs>2</Paragraphs>
  <TotalTime>3</TotalTime>
  <ScaleCrop>false</ScaleCrop>
  <LinksUpToDate>false</LinksUpToDate>
  <CharactersWithSpaces>918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2025-03-10T05:56:00Z</dcterms:created>
  <dc:creator>Administrator</dc:creator>
  <cp:lastModifiedBy>萱萱</cp:lastModifiedBy>
  <dcterms:modified xsi:type="dcterms:W3CDTF">2025-03-25T13:09:33Z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31ef649-45d3-4e5d-80df-d43468de9a5e_Enabled">
    <vt:lpwstr>true</vt:lpwstr>
  </property>
  <property fmtid="{D5CDD505-2E9C-101B-9397-08002B2CF9AE}" pid="3" name="MSIP_Label_631ef649-45d3-4e5d-80df-d43468de9a5e_SetDate">
    <vt:lpwstr>2025-03-10T05:56:24Z</vt:lpwstr>
  </property>
  <property fmtid="{D5CDD505-2E9C-101B-9397-08002B2CF9AE}" pid="4" name="MSIP_Label_631ef649-45d3-4e5d-80df-d43468de9a5e_Method">
    <vt:lpwstr>Privileged</vt:lpwstr>
  </property>
  <property fmtid="{D5CDD505-2E9C-101B-9397-08002B2CF9AE}" pid="5" name="MSIP_Label_631ef649-45d3-4e5d-80df-d43468de9a5e_Name">
    <vt:lpwstr>Unclassified</vt:lpwstr>
  </property>
  <property fmtid="{D5CDD505-2E9C-101B-9397-08002B2CF9AE}" pid="6" name="MSIP_Label_631ef649-45d3-4e5d-80df-d43468de9a5e_SiteId">
    <vt:lpwstr>771c9c47-7f24-44dc-958e-34f8713a8394</vt:lpwstr>
  </property>
  <property fmtid="{D5CDD505-2E9C-101B-9397-08002B2CF9AE}" pid="7" name="MSIP_Label_631ef649-45d3-4e5d-80df-d43468de9a5e_ActionId">
    <vt:lpwstr>36325fc0-d776-47f0-b7a5-25eb5ea81da7</vt:lpwstr>
  </property>
  <property fmtid="{D5CDD505-2E9C-101B-9397-08002B2CF9AE}" pid="8" name="MSIP_Label_631ef649-45d3-4e5d-80df-d43468de9a5e_ContentBits">
    <vt:lpwstr>0</vt:lpwstr>
  </property>
  <property fmtid="{D5CDD505-2E9C-101B-9397-08002B2CF9AE}" pid="9" name="MSIP_Label_631ef649-45d3-4e5d-80df-d43468de9a5e_Tag">
    <vt:lpwstr>10, 0, 1, 1</vt:lpwstr>
  </property>
  <property fmtid="{D5CDD505-2E9C-101B-9397-08002B2CF9AE}" pid="10" name="KSOTemplateDocerSaveRecord">
    <vt:lpwstr>eyJoZGlkIjoiYjdlYjUwMDM5MDYwOTNmOTk2MWZkOTNhYzAyNDc4OTMiLCJ1c2VySWQiOiI2NTg5ODk3MzEifQ==</vt:lpwstr>
  </property>
  <property fmtid="{D5CDD505-2E9C-101B-9397-08002B2CF9AE}" pid="11" name="KSOProductBuildVer">
    <vt:lpwstr>2052-12.1.0.20305</vt:lpwstr>
  </property>
  <property fmtid="{D5CDD505-2E9C-101B-9397-08002B2CF9AE}" pid="12" name="ICV">
    <vt:lpwstr>B1B859A715EF45A195A4BFA412EC06C8_12</vt:lpwstr>
  </property>
</Properties>
</file>