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9DD64F">
      <w:pPr>
        <w:spacing w:line="400" w:lineRule="exact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4K荧光超高清胸腔镜系统招标参数</w:t>
      </w:r>
    </w:p>
    <w:p w14:paraId="49336B9E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</w:p>
    <w:p w14:paraId="260E177E">
      <w:pPr>
        <w:pStyle w:val="12"/>
        <w:spacing w:line="360" w:lineRule="auto"/>
        <w:rPr>
          <w:rFonts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ascii="宋体" w:hAnsi="宋体" w:eastAsia="宋体" w:cs="宋体"/>
          <w:b/>
          <w:bCs/>
          <w:color w:val="auto"/>
          <w:sz w:val="24"/>
          <w:szCs w:val="24"/>
        </w:rPr>
        <w:t xml:space="preserve">一、4K荧光摄像系统 </w:t>
      </w:r>
    </w:p>
    <w:p w14:paraId="196A37D2">
      <w:pPr>
        <w:pStyle w:val="8"/>
        <w:numPr>
          <w:ilvl w:val="0"/>
          <w:numId w:val="1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输出分辨率≥3840*2160。</w:t>
      </w:r>
    </w:p>
    <w:p w14:paraId="1AEC2232">
      <w:pPr>
        <w:pStyle w:val="8"/>
        <w:numPr>
          <w:ilvl w:val="0"/>
          <w:numId w:val="1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具备图文工作站功能，可记录1920*1080高清录像及3840*2160高清图片。</w:t>
      </w:r>
    </w:p>
    <w:p w14:paraId="6FE8A6C3">
      <w:pPr>
        <w:pStyle w:val="8"/>
        <w:numPr>
          <w:ilvl w:val="0"/>
          <w:numId w:val="1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≥4 个 USB 接口。</w:t>
      </w:r>
    </w:p>
    <w:p w14:paraId="4B52756F">
      <w:pPr>
        <w:pStyle w:val="8"/>
        <w:numPr>
          <w:ilvl w:val="0"/>
          <w:numId w:val="1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具有≥5种影像增强功能，其中3种可进一步提高组织辨识度，2种腔镜光谱模式可进一步提高血管辨识度。</w:t>
      </w:r>
    </w:p>
    <w:p w14:paraId="3570010F">
      <w:pPr>
        <w:pStyle w:val="8"/>
        <w:numPr>
          <w:ilvl w:val="0"/>
          <w:numId w:val="1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主机模块化设计，可同时连接≥3 种功能的模块，可搭载硬镜模块，软镜模块。</w:t>
      </w:r>
    </w:p>
    <w:p w14:paraId="24E57F35">
      <w:pPr>
        <w:pStyle w:val="8"/>
        <w:numPr>
          <w:ilvl w:val="0"/>
          <w:numId w:val="1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术野画面≥3级亮度可调；</w:t>
      </w:r>
    </w:p>
    <w:p w14:paraId="134DD72B">
      <w:pPr>
        <w:pStyle w:val="8"/>
        <w:numPr>
          <w:ilvl w:val="0"/>
          <w:numId w:val="1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术野画面≥3 级电子变焦功能。</w:t>
      </w:r>
    </w:p>
    <w:p w14:paraId="2C4447F7">
      <w:pPr>
        <w:pStyle w:val="8"/>
        <w:numPr>
          <w:ilvl w:val="0"/>
          <w:numId w:val="1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主机可同时处理两路图像信号。</w:t>
      </w:r>
    </w:p>
    <w:p w14:paraId="5289A32D">
      <w:pPr>
        <w:pStyle w:val="8"/>
        <w:numPr>
          <w:ilvl w:val="0"/>
          <w:numId w:val="1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通过摄像头控制可实现单平台双镜联合，两幅不同内镜图像在同一显示器分屏显示。</w:t>
      </w:r>
    </w:p>
    <w:p w14:paraId="0545C407">
      <w:pPr>
        <w:pStyle w:val="8"/>
        <w:numPr>
          <w:ilvl w:val="0"/>
          <w:numId w:val="1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具有≥2 种纤维镜图像优化功能；</w:t>
      </w:r>
    </w:p>
    <w:p w14:paraId="607DE961">
      <w:pPr>
        <w:pStyle w:val="8"/>
        <w:numPr>
          <w:ilvl w:val="0"/>
          <w:numId w:val="1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术野画面可实现上下、左右及 180°翻转功能。</w:t>
      </w:r>
    </w:p>
    <w:p w14:paraId="596F07DA">
      <w:pPr>
        <w:pStyle w:val="8"/>
        <w:numPr>
          <w:ilvl w:val="0"/>
          <w:numId w:val="1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通过摄像头可操控手术设备，如气腹机，电子调光冷光源。</w:t>
      </w:r>
    </w:p>
    <w:p w14:paraId="138D1954">
      <w:pPr>
        <w:pStyle w:val="8"/>
        <w:numPr>
          <w:ilvl w:val="0"/>
          <w:numId w:val="1"/>
        </w:numPr>
        <w:spacing w:line="360" w:lineRule="auto"/>
        <w:ind w:firstLineChars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摄像主机输出端口：DP 数字端口≥2 个，12G/3G-SDI 数字端口≥1 个，DVI-D 数字端口≥1 个。</w:t>
      </w:r>
    </w:p>
    <w:p w14:paraId="27116AE8">
      <w:pPr>
        <w:pStyle w:val="8"/>
        <w:numPr>
          <w:ilvl w:val="0"/>
          <w:numId w:val="1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电气安全：医用设备电气安全 CF 级别 I 类防护，可连接心脏设备。</w:t>
      </w:r>
    </w:p>
    <w:p w14:paraId="3269B527">
      <w:pPr>
        <w:pStyle w:val="12"/>
        <w:spacing w:line="360" w:lineRule="auto"/>
        <w:rPr>
          <w:rFonts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ascii="宋体" w:hAnsi="宋体" w:eastAsia="宋体" w:cs="宋体"/>
          <w:b/>
          <w:bCs/>
          <w:color w:val="auto"/>
          <w:sz w:val="24"/>
          <w:szCs w:val="24"/>
        </w:rPr>
        <w:t>二、4K荧光摄像头</w:t>
      </w:r>
    </w:p>
    <w:p w14:paraId="1C576479">
      <w:pPr>
        <w:pStyle w:val="12"/>
        <w:spacing w:line="360" w:lineRule="auto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z w:val="24"/>
          <w:szCs w:val="24"/>
        </w:rPr>
        <w:t>1.</w:t>
      </w:r>
      <w:r>
        <w:rPr>
          <w:rFonts w:ascii="宋体" w:hAnsi="宋体" w:eastAsia="宋体" w:cs="宋体"/>
          <w:color w:val="auto"/>
          <w:sz w:val="24"/>
          <w:szCs w:val="24"/>
        </w:rPr>
        <w:tab/>
      </w:r>
      <w:r>
        <w:rPr>
          <w:rFonts w:ascii="宋体" w:hAnsi="宋体" w:eastAsia="宋体" w:cs="宋体"/>
          <w:color w:val="auto"/>
          <w:sz w:val="24"/>
          <w:szCs w:val="24"/>
        </w:rPr>
        <w:t>采集像素：摄像头像素≥3840 x 2160。</w:t>
      </w:r>
    </w:p>
    <w:p w14:paraId="5FB63E7C">
      <w:pPr>
        <w:pStyle w:val="12"/>
        <w:spacing w:line="360" w:lineRule="auto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z w:val="24"/>
          <w:szCs w:val="24"/>
        </w:rPr>
        <w:t>2.</w:t>
      </w:r>
      <w:r>
        <w:rPr>
          <w:rFonts w:ascii="宋体" w:hAnsi="宋体" w:eastAsia="宋体" w:cs="宋体"/>
          <w:color w:val="auto"/>
          <w:sz w:val="24"/>
          <w:szCs w:val="24"/>
        </w:rPr>
        <w:tab/>
      </w:r>
      <w:r>
        <w:rPr>
          <w:rFonts w:ascii="宋体" w:hAnsi="宋体" w:eastAsia="宋体" w:cs="宋体"/>
          <w:color w:val="auto"/>
          <w:sz w:val="24"/>
          <w:szCs w:val="24"/>
        </w:rPr>
        <w:t>全数字化摄像头，图像在摄像头端完成数字化处理，全程数字化影像传输。</w:t>
      </w:r>
    </w:p>
    <w:p w14:paraId="6D8814A7">
      <w:pPr>
        <w:pStyle w:val="12"/>
        <w:spacing w:line="360" w:lineRule="auto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z w:val="24"/>
          <w:szCs w:val="24"/>
        </w:rPr>
        <w:t>3.</w:t>
      </w:r>
      <w:r>
        <w:rPr>
          <w:rFonts w:ascii="宋体" w:hAnsi="宋体" w:eastAsia="宋体" w:cs="宋体"/>
          <w:color w:val="auto"/>
          <w:sz w:val="24"/>
          <w:szCs w:val="24"/>
        </w:rPr>
        <w:tab/>
      </w:r>
      <w:r>
        <w:rPr>
          <w:rFonts w:ascii="宋体" w:hAnsi="宋体" w:eastAsia="宋体" w:cs="宋体"/>
          <w:color w:val="auto"/>
          <w:sz w:val="24"/>
          <w:szCs w:val="24"/>
        </w:rPr>
        <w:t>可实现通过摄像头按键控制气腹机，冷光源。</w:t>
      </w:r>
    </w:p>
    <w:p w14:paraId="188D434E">
      <w:pPr>
        <w:pStyle w:val="12"/>
        <w:spacing w:line="360" w:lineRule="auto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z w:val="24"/>
          <w:szCs w:val="24"/>
        </w:rPr>
        <w:t>4.</w:t>
      </w:r>
      <w:r>
        <w:rPr>
          <w:rFonts w:ascii="宋体" w:hAnsi="宋体" w:eastAsia="宋体" w:cs="宋体"/>
          <w:color w:val="auto"/>
          <w:sz w:val="24"/>
          <w:szCs w:val="24"/>
        </w:rPr>
        <w:tab/>
      </w:r>
      <w:r>
        <w:rPr>
          <w:rFonts w:ascii="宋体" w:hAnsi="宋体" w:eastAsia="宋体" w:cs="宋体"/>
          <w:color w:val="auto"/>
          <w:sz w:val="24"/>
          <w:szCs w:val="24"/>
        </w:rPr>
        <w:t>摄像头按键可设置的快捷键≧4种并至少包括术野录像、拍照、显示方式、调节白平衡等。</w:t>
      </w:r>
    </w:p>
    <w:p w14:paraId="7E5BCBE4">
      <w:pPr>
        <w:pStyle w:val="12"/>
        <w:spacing w:line="360" w:lineRule="auto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z w:val="24"/>
          <w:szCs w:val="24"/>
        </w:rPr>
        <w:t>5.</w:t>
      </w:r>
      <w:r>
        <w:rPr>
          <w:rFonts w:ascii="宋体" w:hAnsi="宋体" w:eastAsia="宋体" w:cs="宋体"/>
          <w:color w:val="auto"/>
          <w:sz w:val="24"/>
          <w:szCs w:val="24"/>
        </w:rPr>
        <w:tab/>
      </w:r>
      <w:r>
        <w:rPr>
          <w:rFonts w:ascii="宋体" w:hAnsi="宋体" w:eastAsia="宋体" w:cs="宋体"/>
          <w:color w:val="auto"/>
          <w:sz w:val="24"/>
          <w:szCs w:val="24"/>
        </w:rPr>
        <w:t>电气安全：医用设备电气安全CF-1类，可应用于心脏设备。</w:t>
      </w:r>
    </w:p>
    <w:p w14:paraId="22A9F1C0">
      <w:pPr>
        <w:pStyle w:val="12"/>
        <w:spacing w:line="360" w:lineRule="auto"/>
        <w:rPr>
          <w:rFonts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ascii="宋体" w:hAnsi="宋体" w:eastAsia="宋体" w:cs="宋体"/>
          <w:b/>
          <w:bCs/>
          <w:color w:val="auto"/>
          <w:sz w:val="24"/>
          <w:szCs w:val="24"/>
        </w:rPr>
        <w:t>三、LED荧光冷光源</w:t>
      </w:r>
    </w:p>
    <w:p w14:paraId="5ACA36AE">
      <w:pPr>
        <w:pStyle w:val="8"/>
        <w:numPr>
          <w:ilvl w:val="0"/>
          <w:numId w:val="2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  <w:u w:color="000000"/>
        </w:rPr>
      </w:pPr>
      <w:r>
        <w:rPr>
          <w:rFonts w:ascii="宋体" w:hAnsi="宋体" w:eastAsia="宋体" w:cs="宋体"/>
          <w:sz w:val="24"/>
          <w:szCs w:val="24"/>
          <w:u w:color="000000"/>
        </w:rPr>
        <w:t>具有NIR/ICG显影技术。</w:t>
      </w:r>
    </w:p>
    <w:p w14:paraId="1AA084FC">
      <w:pPr>
        <w:pStyle w:val="8"/>
        <w:numPr>
          <w:ilvl w:val="0"/>
          <w:numId w:val="2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  <w:u w:color="000000"/>
        </w:rPr>
      </w:pPr>
      <w:r>
        <w:rPr>
          <w:rFonts w:ascii="宋体" w:hAnsi="宋体" w:eastAsia="宋体" w:cs="宋体"/>
          <w:sz w:val="24"/>
          <w:szCs w:val="24"/>
          <w:u w:color="000000"/>
        </w:rPr>
        <w:t>色温</w:t>
      </w:r>
      <w:r>
        <w:rPr>
          <w:rFonts w:hint="eastAsia" w:ascii="宋体" w:hAnsi="宋体" w:eastAsia="宋体" w:cs="宋体"/>
          <w:sz w:val="24"/>
          <w:szCs w:val="24"/>
          <w:u w:color="000000"/>
        </w:rPr>
        <w:t>≥</w:t>
      </w:r>
      <w:r>
        <w:rPr>
          <w:rFonts w:ascii="宋体" w:hAnsi="宋体" w:eastAsia="宋体" w:cs="宋体"/>
          <w:sz w:val="24"/>
          <w:szCs w:val="24"/>
          <w:u w:color="000000"/>
        </w:rPr>
        <w:t>5700K。</w:t>
      </w:r>
    </w:p>
    <w:p w14:paraId="1B1A6DDF">
      <w:pPr>
        <w:pStyle w:val="8"/>
        <w:numPr>
          <w:ilvl w:val="0"/>
          <w:numId w:val="2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  <w:u w:color="000000"/>
        </w:rPr>
      </w:pPr>
      <w:r>
        <w:rPr>
          <w:rFonts w:ascii="宋体" w:hAnsi="宋体" w:eastAsia="宋体" w:cs="宋体"/>
          <w:sz w:val="24"/>
          <w:szCs w:val="24"/>
          <w:u w:color="000000"/>
        </w:rPr>
        <w:t>灯泡寿命</w:t>
      </w:r>
      <w:r>
        <w:rPr>
          <w:rFonts w:hint="eastAsia" w:ascii="宋体" w:hAnsi="宋体" w:eastAsia="宋体" w:cs="宋体"/>
          <w:sz w:val="24"/>
          <w:szCs w:val="24"/>
          <w:u w:color="000000"/>
        </w:rPr>
        <w:t>≥</w:t>
      </w:r>
      <w:r>
        <w:rPr>
          <w:rFonts w:ascii="宋体" w:hAnsi="宋体" w:eastAsia="宋体" w:cs="宋体"/>
          <w:sz w:val="24"/>
          <w:szCs w:val="24"/>
          <w:u w:color="000000"/>
        </w:rPr>
        <w:t>20000小时。</w:t>
      </w:r>
    </w:p>
    <w:p w14:paraId="5FF5D1EF">
      <w:pPr>
        <w:pStyle w:val="8"/>
        <w:numPr>
          <w:ilvl w:val="0"/>
          <w:numId w:val="2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  <w:u w:color="000000"/>
        </w:rPr>
      </w:pPr>
      <w:r>
        <w:rPr>
          <w:rFonts w:ascii="宋体" w:hAnsi="宋体" w:eastAsia="宋体" w:cs="宋体"/>
          <w:sz w:val="24"/>
          <w:szCs w:val="24"/>
          <w:u w:color="000000"/>
        </w:rPr>
        <w:t>触摸屏，图形直观，用户界面简单明了。</w:t>
      </w:r>
    </w:p>
    <w:p w14:paraId="7483BA6D">
      <w:pPr>
        <w:pStyle w:val="8"/>
        <w:numPr>
          <w:ilvl w:val="0"/>
          <w:numId w:val="2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  <w:u w:color="000000"/>
        </w:rPr>
      </w:pPr>
      <w:r>
        <w:rPr>
          <w:rFonts w:ascii="宋体" w:hAnsi="宋体" w:eastAsia="宋体" w:cs="宋体"/>
          <w:sz w:val="24"/>
          <w:szCs w:val="24"/>
          <w:u w:color="000000"/>
        </w:rPr>
        <w:t>可自动调节光源亮度。</w:t>
      </w:r>
    </w:p>
    <w:p w14:paraId="7C93EA6B">
      <w:pPr>
        <w:pStyle w:val="8"/>
        <w:numPr>
          <w:ilvl w:val="0"/>
          <w:numId w:val="2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  <w:u w:color="000000"/>
        </w:rPr>
      </w:pPr>
      <w:r>
        <w:rPr>
          <w:rFonts w:ascii="宋体" w:hAnsi="宋体" w:eastAsia="宋体" w:cs="宋体"/>
          <w:sz w:val="24"/>
          <w:szCs w:val="24"/>
          <w:u w:color="000000"/>
        </w:rPr>
        <w:t>持续输出恒定的光强度。</w:t>
      </w:r>
    </w:p>
    <w:p w14:paraId="519510C4">
      <w:pPr>
        <w:pStyle w:val="8"/>
        <w:numPr>
          <w:ilvl w:val="0"/>
          <w:numId w:val="2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  <w:u w:color="000000"/>
        </w:rPr>
      </w:pPr>
      <w:r>
        <w:rPr>
          <w:rFonts w:ascii="宋体" w:hAnsi="宋体" w:eastAsia="宋体" w:cs="宋体"/>
          <w:sz w:val="24"/>
          <w:szCs w:val="24"/>
          <w:u w:color="000000"/>
        </w:rPr>
        <w:t>具有待机键，可一键开启或关闭照明。</w:t>
      </w:r>
    </w:p>
    <w:p w14:paraId="5EB11FD2">
      <w:pPr>
        <w:pStyle w:val="8"/>
        <w:numPr>
          <w:ilvl w:val="0"/>
          <w:numId w:val="2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  <w:u w:color="000000"/>
        </w:rPr>
      </w:pPr>
      <w:r>
        <w:rPr>
          <w:rFonts w:ascii="宋体" w:hAnsi="宋体" w:eastAsia="宋体" w:cs="宋体"/>
          <w:sz w:val="24"/>
          <w:szCs w:val="24"/>
          <w:u w:color="000000"/>
        </w:rPr>
        <w:t>电气安全：达到医用设备电气安全CF级别I类防护，可应用于心脏设备。</w:t>
      </w:r>
    </w:p>
    <w:p w14:paraId="61633E74">
      <w:pPr>
        <w:pStyle w:val="8"/>
        <w:numPr>
          <w:ilvl w:val="0"/>
          <w:numId w:val="2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  <w:u w:color="000000"/>
        </w:rPr>
      </w:pPr>
      <w:r>
        <w:rPr>
          <w:rFonts w:ascii="宋体" w:hAnsi="宋体" w:eastAsia="宋体" w:cs="宋体"/>
          <w:sz w:val="24"/>
          <w:szCs w:val="24"/>
          <w:u w:color="000000"/>
        </w:rPr>
        <w:t>纤维导光束，大小</w:t>
      </w:r>
      <w:r>
        <w:rPr>
          <w:rFonts w:hint="eastAsia" w:ascii="宋体" w:hAnsi="宋体" w:eastAsia="宋体" w:cs="宋体"/>
          <w:sz w:val="24"/>
          <w:szCs w:val="24"/>
          <w:u w:color="000000"/>
        </w:rPr>
        <w:t>≥ 4.0</w:t>
      </w:r>
      <w:r>
        <w:rPr>
          <w:rFonts w:ascii="宋体" w:hAnsi="宋体" w:eastAsia="宋体" w:cs="宋体"/>
          <w:sz w:val="24"/>
          <w:szCs w:val="24"/>
          <w:u w:color="000000"/>
        </w:rPr>
        <w:t>mm，长度</w:t>
      </w:r>
      <w:r>
        <w:rPr>
          <w:rFonts w:hint="eastAsia" w:ascii="宋体" w:hAnsi="宋体" w:eastAsia="宋体" w:cs="宋体"/>
          <w:sz w:val="24"/>
          <w:szCs w:val="24"/>
          <w:u w:color="000000"/>
        </w:rPr>
        <w:t>≥</w:t>
      </w:r>
      <w:r>
        <w:rPr>
          <w:rFonts w:ascii="宋体" w:hAnsi="宋体" w:eastAsia="宋体" w:cs="宋体"/>
          <w:sz w:val="24"/>
          <w:szCs w:val="24"/>
          <w:u w:color="000000"/>
        </w:rPr>
        <w:t>250cm，耐热。</w:t>
      </w:r>
    </w:p>
    <w:p w14:paraId="26786DC5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u w:color="000000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u w:color="000000"/>
        </w:rPr>
        <w:t>四、荧光光学镜</w:t>
      </w:r>
    </w:p>
    <w:p w14:paraId="7517F601">
      <w:pPr>
        <w:pStyle w:val="8"/>
        <w:numPr>
          <w:ilvl w:val="0"/>
          <w:numId w:val="3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  <w:u w:color="000000"/>
        </w:rPr>
      </w:pPr>
      <w:r>
        <w:rPr>
          <w:rFonts w:hint="eastAsia" w:ascii="宋体" w:hAnsi="宋体" w:eastAsia="宋体" w:cs="宋体"/>
          <w:sz w:val="24"/>
          <w:szCs w:val="24"/>
          <w:u w:color="000000"/>
        </w:rPr>
        <w:t>可</w:t>
      </w:r>
      <w:r>
        <w:rPr>
          <w:rFonts w:ascii="宋体" w:hAnsi="宋体" w:eastAsia="宋体" w:cs="宋体"/>
          <w:sz w:val="24"/>
          <w:szCs w:val="24"/>
          <w:u w:color="000000"/>
        </w:rPr>
        <w:t>支持ICG模式、白光模式</w:t>
      </w:r>
      <w:r>
        <w:rPr>
          <w:rFonts w:hint="eastAsia" w:ascii="宋体" w:hAnsi="宋体" w:eastAsia="宋体" w:cs="宋体"/>
          <w:sz w:val="24"/>
          <w:szCs w:val="24"/>
          <w:u w:color="000000"/>
        </w:rPr>
        <w:t>；</w:t>
      </w:r>
    </w:p>
    <w:p w14:paraId="33458398">
      <w:pPr>
        <w:pStyle w:val="8"/>
        <w:numPr>
          <w:ilvl w:val="0"/>
          <w:numId w:val="3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  <w:u w:color="000000"/>
        </w:rPr>
      </w:pPr>
      <w:r>
        <w:rPr>
          <w:rFonts w:ascii="宋体" w:hAnsi="宋体" w:eastAsia="宋体" w:cs="宋体"/>
          <w:sz w:val="24"/>
          <w:szCs w:val="24"/>
          <w:u w:color="000000"/>
        </w:rPr>
        <w:t>柱状晶体直视式内镜，</w:t>
      </w:r>
      <w:r>
        <w:rPr>
          <w:rFonts w:hint="eastAsia" w:ascii="宋体" w:hAnsi="宋体" w:eastAsia="宋体" w:cs="宋体"/>
          <w:sz w:val="24"/>
          <w:szCs w:val="24"/>
          <w:u w:color="000000"/>
        </w:rPr>
        <w:t>0°/30°可选，</w:t>
      </w:r>
      <w:r>
        <w:rPr>
          <w:rFonts w:ascii="宋体" w:hAnsi="宋体" w:eastAsia="宋体" w:cs="宋体"/>
          <w:sz w:val="24"/>
          <w:szCs w:val="24"/>
          <w:u w:color="000000"/>
        </w:rPr>
        <w:t>直径</w:t>
      </w:r>
      <w:r>
        <w:rPr>
          <w:rFonts w:hint="eastAsia" w:ascii="宋体" w:hAnsi="宋体" w:eastAsia="宋体" w:cs="宋体"/>
          <w:sz w:val="24"/>
          <w:szCs w:val="24"/>
          <w:u w:color="000000"/>
        </w:rPr>
        <w:t>≥</w:t>
      </w:r>
      <w:r>
        <w:rPr>
          <w:rFonts w:ascii="宋体" w:hAnsi="宋体" w:eastAsia="宋体" w:cs="宋体"/>
          <w:sz w:val="24"/>
          <w:szCs w:val="24"/>
          <w:u w:color="000000"/>
        </w:rPr>
        <w:t>10 mm，有效工作长度</w:t>
      </w:r>
      <w:r>
        <w:rPr>
          <w:rFonts w:hint="eastAsia" w:ascii="宋体" w:hAnsi="宋体" w:eastAsia="宋体" w:cs="宋体"/>
          <w:sz w:val="24"/>
          <w:szCs w:val="24"/>
          <w:u w:color="000000"/>
        </w:rPr>
        <w:t>≥30</w:t>
      </w:r>
      <w:r>
        <w:rPr>
          <w:rFonts w:ascii="宋体" w:hAnsi="宋体" w:eastAsia="宋体" w:cs="宋体"/>
          <w:sz w:val="24"/>
          <w:szCs w:val="24"/>
          <w:u w:color="000000"/>
        </w:rPr>
        <w:t>cm</w:t>
      </w:r>
      <w:r>
        <w:rPr>
          <w:rFonts w:hint="eastAsia" w:ascii="宋体" w:hAnsi="宋体" w:eastAsia="宋体" w:cs="宋体"/>
          <w:sz w:val="24"/>
          <w:szCs w:val="24"/>
          <w:u w:color="000000"/>
        </w:rPr>
        <w:t>；</w:t>
      </w:r>
    </w:p>
    <w:p w14:paraId="0CD6222F">
      <w:pPr>
        <w:pStyle w:val="8"/>
        <w:numPr>
          <w:ilvl w:val="0"/>
          <w:numId w:val="3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  <w:u w:color="000000"/>
        </w:rPr>
      </w:pPr>
      <w:r>
        <w:rPr>
          <w:rFonts w:ascii="宋体" w:hAnsi="宋体" w:eastAsia="宋体" w:cs="宋体"/>
          <w:sz w:val="24"/>
          <w:szCs w:val="24"/>
          <w:u w:color="000000"/>
        </w:rPr>
        <w:t>蓝宝石镜面，图像无球失真，超广角，大视野，可浸泡、气熏或高温高压消毒。</w:t>
      </w:r>
    </w:p>
    <w:p w14:paraId="3DD43315">
      <w:pPr>
        <w:pStyle w:val="8"/>
        <w:numPr>
          <w:ilvl w:val="0"/>
          <w:numId w:val="3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  <w:u w:color="000000"/>
        </w:rPr>
      </w:pPr>
      <w:r>
        <w:rPr>
          <w:rFonts w:ascii="宋体" w:hAnsi="宋体" w:eastAsia="宋体" w:cs="宋体"/>
          <w:sz w:val="24"/>
          <w:szCs w:val="24"/>
          <w:u w:color="000000"/>
        </w:rPr>
        <w:t>镜体内外多层涂层，双层外管，增加光亮度。</w:t>
      </w:r>
    </w:p>
    <w:p w14:paraId="4C8987A0">
      <w:pPr>
        <w:pStyle w:val="8"/>
        <w:numPr>
          <w:ilvl w:val="0"/>
          <w:numId w:val="3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  <w:u w:color="000000"/>
        </w:rPr>
      </w:pPr>
      <w:r>
        <w:rPr>
          <w:rFonts w:ascii="宋体" w:hAnsi="宋体" w:eastAsia="宋体" w:cs="宋体"/>
          <w:sz w:val="24"/>
          <w:szCs w:val="24"/>
          <w:u w:color="000000"/>
        </w:rPr>
        <w:t>内镜光纤接口整合多个适配器，可拆分设计，</w:t>
      </w:r>
      <w:r>
        <w:rPr>
          <w:rFonts w:hint="eastAsia" w:ascii="宋体" w:hAnsi="宋体" w:eastAsia="宋体" w:cs="宋体"/>
          <w:sz w:val="24"/>
          <w:szCs w:val="24"/>
          <w:u w:color="000000"/>
        </w:rPr>
        <w:t>可</w:t>
      </w:r>
      <w:r>
        <w:rPr>
          <w:rFonts w:ascii="宋体" w:hAnsi="宋体" w:eastAsia="宋体" w:cs="宋体"/>
          <w:sz w:val="24"/>
          <w:szCs w:val="24"/>
          <w:u w:color="000000"/>
        </w:rPr>
        <w:t>兼容</w:t>
      </w:r>
      <w:r>
        <w:rPr>
          <w:rFonts w:hint="eastAsia" w:ascii="宋体" w:hAnsi="宋体" w:eastAsia="宋体" w:cs="宋体"/>
          <w:sz w:val="24"/>
          <w:szCs w:val="24"/>
          <w:u w:color="000000"/>
        </w:rPr>
        <w:t>不同</w:t>
      </w:r>
      <w:r>
        <w:rPr>
          <w:rFonts w:ascii="宋体" w:hAnsi="宋体" w:eastAsia="宋体" w:cs="宋体"/>
          <w:sz w:val="24"/>
          <w:szCs w:val="24"/>
          <w:u w:color="000000"/>
        </w:rPr>
        <w:t>品牌导光束。</w:t>
      </w:r>
    </w:p>
    <w:p w14:paraId="6E8FFEC1">
      <w:pPr>
        <w:spacing w:line="360" w:lineRule="auto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五、</w:t>
      </w:r>
      <w:r>
        <w:rPr>
          <w:rFonts w:ascii="宋体" w:hAnsi="宋体" w:eastAsia="宋体"/>
          <w:b/>
          <w:bCs/>
          <w:sz w:val="24"/>
          <w:szCs w:val="24"/>
        </w:rPr>
        <w:t>4K</w:t>
      </w:r>
      <w:r>
        <w:rPr>
          <w:rFonts w:hint="eastAsia" w:ascii="宋体" w:hAnsi="宋体" w:eastAsia="宋体"/>
          <w:b/>
          <w:bCs/>
          <w:sz w:val="24"/>
          <w:szCs w:val="24"/>
        </w:rPr>
        <w:t>医用监视器</w:t>
      </w:r>
    </w:p>
    <w:p w14:paraId="04A75E3A">
      <w:pPr>
        <w:pStyle w:val="8"/>
        <w:numPr>
          <w:ilvl w:val="0"/>
          <w:numId w:val="4"/>
        </w:numPr>
        <w:spacing w:line="360" w:lineRule="auto"/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屏幕尺寸</w:t>
      </w:r>
      <w:r>
        <w:rPr>
          <w:rFonts w:hint="eastAsia" w:ascii="宋体" w:hAnsi="宋体" w:eastAsia="宋体" w:cs="Times New Roman"/>
          <w:sz w:val="24"/>
          <w:szCs w:val="24"/>
        </w:rPr>
        <w:t>≥31</w:t>
      </w:r>
      <w:r>
        <w:rPr>
          <w:rFonts w:ascii="宋体" w:hAnsi="宋体" w:eastAsia="宋体"/>
          <w:sz w:val="24"/>
          <w:szCs w:val="24"/>
        </w:rPr>
        <w:t>英寸</w:t>
      </w:r>
      <w:r>
        <w:rPr>
          <w:rFonts w:hint="eastAsia" w:ascii="宋体" w:hAnsi="宋体" w:eastAsia="宋体"/>
          <w:sz w:val="24"/>
          <w:szCs w:val="24"/>
        </w:rPr>
        <w:t>；</w:t>
      </w:r>
    </w:p>
    <w:p w14:paraId="70E46773">
      <w:pPr>
        <w:pStyle w:val="8"/>
        <w:numPr>
          <w:ilvl w:val="0"/>
          <w:numId w:val="4"/>
        </w:numPr>
        <w:spacing w:line="360" w:lineRule="auto"/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分辨率</w:t>
      </w:r>
      <w:r>
        <w:rPr>
          <w:rFonts w:ascii="Times New Roman" w:hAnsi="Times New Roman" w:eastAsia="宋体" w:cs="Times New Roman"/>
          <w:sz w:val="24"/>
          <w:szCs w:val="24"/>
        </w:rPr>
        <w:t>‌</w:t>
      </w:r>
      <w:r>
        <w:rPr>
          <w:rFonts w:hint="eastAsia" w:ascii="宋体" w:hAnsi="宋体" w:eastAsia="宋体" w:cs="宋体"/>
          <w:sz w:val="24"/>
          <w:szCs w:val="24"/>
        </w:rPr>
        <w:t>≥</w:t>
      </w:r>
      <w:r>
        <w:rPr>
          <w:rFonts w:ascii="宋体" w:hAnsi="宋体" w:eastAsia="宋体"/>
          <w:sz w:val="24"/>
          <w:szCs w:val="24"/>
        </w:rPr>
        <w:t>3840x2160</w:t>
      </w:r>
      <w:r>
        <w:rPr>
          <w:rFonts w:hint="eastAsia" w:ascii="宋体" w:hAnsi="宋体" w:eastAsia="宋体"/>
          <w:sz w:val="24"/>
          <w:szCs w:val="24"/>
        </w:rPr>
        <w:t>；</w:t>
      </w:r>
    </w:p>
    <w:p w14:paraId="5CA3E4C3">
      <w:pPr>
        <w:spacing w:line="360" w:lineRule="auto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六、胸腔内窥镜</w:t>
      </w:r>
    </w:p>
    <w:p w14:paraId="05A8ACCE">
      <w:pPr>
        <w:pStyle w:val="8"/>
        <w:numPr>
          <w:ilvl w:val="0"/>
          <w:numId w:val="5"/>
        </w:numPr>
        <w:spacing w:line="360" w:lineRule="auto"/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30度内窥镜，广角，直径≥10mm，长度≥30cm。</w:t>
      </w:r>
    </w:p>
    <w:p w14:paraId="32FA217F">
      <w:pPr>
        <w:pStyle w:val="8"/>
        <w:numPr>
          <w:ilvl w:val="0"/>
          <w:numId w:val="5"/>
        </w:numPr>
        <w:spacing w:line="360" w:lineRule="auto"/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柱状晶体光学镜，保证无图像变形和扭曲。</w:t>
      </w:r>
    </w:p>
    <w:p w14:paraId="40E3C3A1">
      <w:pPr>
        <w:pStyle w:val="8"/>
        <w:numPr>
          <w:ilvl w:val="0"/>
          <w:numId w:val="5"/>
        </w:numPr>
        <w:spacing w:line="360" w:lineRule="auto"/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双层外管，可增加光亮度。</w:t>
      </w:r>
    </w:p>
    <w:p w14:paraId="64B31B18">
      <w:pPr>
        <w:pStyle w:val="8"/>
        <w:numPr>
          <w:ilvl w:val="0"/>
          <w:numId w:val="5"/>
        </w:numPr>
        <w:spacing w:line="360" w:lineRule="auto"/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可高温高压消毒。</w:t>
      </w:r>
    </w:p>
    <w:p w14:paraId="03603E59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</w:p>
    <w:p w14:paraId="34861F8D">
      <w:pPr>
        <w:pStyle w:val="3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1366D4DD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default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呼吸康复训练仪技术参数</w:t>
      </w:r>
    </w:p>
    <w:p w14:paraId="11972F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</w:p>
    <w:p w14:paraId="5865DC27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呼吸肌力测定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CN"/>
        </w:rPr>
        <w:t>：</w:t>
      </w:r>
    </w:p>
    <w:p w14:paraId="1227342B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 xml:space="preserve">最大吸气压（MIP）测量范围：（-200～0）cmH2O，准确性：±3%或者±1cmH2O（取其大者）。 </w:t>
      </w:r>
    </w:p>
    <w:p w14:paraId="5A3E133B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 xml:space="preserve">最大呼气压（MEP）测量范围：（0～200）cmH2O，准确性：±3%或者±1cmH2O（取其大者）。 </w:t>
      </w:r>
    </w:p>
    <w:p w14:paraId="0159162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、吸气肌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训练：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支持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自动/手动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/自定义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模式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手动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模式：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训练指标范围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cmH2O-200cmH2O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，自动训练负荷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五档可调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自定义模式：可关联呼吸肌力测定检查单、辅助调节训练负荷。</w:t>
      </w:r>
    </w:p>
    <w:p w14:paraId="1F5AA9A0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 xml:space="preserve">肺容量训练（IS）：支持 IS 流速型、IS 容量型肺容量训练。可设置肺容量锻炼计划训 </w:t>
      </w:r>
    </w:p>
    <w:p w14:paraId="5C51A32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练次数、训练强度及患者信息。可测量压力、功率、吸气流量、吸气容积及能量总计。</w:t>
      </w:r>
    </w:p>
    <w:p w14:paraId="5582C8CB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容积型范围：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 xml:space="preserve">300ml~4000ml； </w:t>
      </w:r>
    </w:p>
    <w:p w14:paraId="42D1DDDB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流量型范围：600ml/s~1200ml/s。</w:t>
      </w:r>
    </w:p>
    <w:p w14:paraId="196EED4C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出具符合指南标准的 IS流速型、IS容量型的训练报告</w:t>
      </w:r>
    </w:p>
    <w:p w14:paraId="2A4BCFE3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、吸入给药评估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可结合临床需要，自动设置不同阻力装置，并测量最大吸气流量，平均有效吸气流量，有效吸气时长，有效吸气容积，有效吸气容积占比等指标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≥6</w:t>
      </w:r>
      <w:r>
        <w:rPr>
          <w:rFonts w:hint="eastAsia" w:ascii="宋体" w:hAnsi="宋体" w:eastAsia="宋体" w:cs="宋体"/>
          <w:kern w:val="0"/>
          <w:sz w:val="24"/>
          <w:szCs w:val="24"/>
        </w:rPr>
        <w:t>档阻抗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等级</w:t>
      </w:r>
      <w:r>
        <w:rPr>
          <w:rFonts w:hint="eastAsia" w:ascii="宋体" w:hAnsi="宋体" w:eastAsia="宋体" w:cs="宋体"/>
          <w:kern w:val="0"/>
          <w:sz w:val="24"/>
          <w:szCs w:val="24"/>
        </w:rPr>
        <w:t>选择；</w:t>
      </w:r>
    </w:p>
    <w:p w14:paraId="419D44F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5、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排痰（振荡呼气正压）：阻力负荷20c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mH2O-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100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cmH2O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振动频率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10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-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30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Hz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自动模式：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阻力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档可调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。</w:t>
      </w:r>
    </w:p>
    <w:p w14:paraId="35D6C11C">
      <w:pPr>
        <w:pStyle w:val="4"/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6、肺功能检查：FVC、FEV1、FVC/FEV1、PEF等指标。</w:t>
      </w:r>
    </w:p>
    <w:p w14:paraId="64820AE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7、仪器质控，可进行容量定标校准。</w:t>
      </w:r>
    </w:p>
    <w:p w14:paraId="24B5BCB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8、具有语音、动画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激励式可量化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指导训练，提高临床效率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CN"/>
        </w:rPr>
        <w:t>。</w:t>
      </w:r>
    </w:p>
    <w:p w14:paraId="3319ABBF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9、数据同步：支持通过WIFI或无线网络同步数据到云端；</w:t>
      </w:r>
    </w:p>
    <w:p w14:paraId="31BFC21D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10、智能数据移动终端</w:t>
      </w:r>
      <w:r>
        <w:rPr>
          <w:rFonts w:hint="eastAsia" w:ascii="宋体" w:hAnsi="宋体" w:eastAsia="宋体" w:cs="宋体"/>
          <w:sz w:val="24"/>
          <w:szCs w:val="24"/>
        </w:rPr>
        <w:t>可通过蓝牙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连接</w:t>
      </w:r>
      <w:r>
        <w:rPr>
          <w:rFonts w:hint="eastAsia" w:ascii="宋体" w:hAnsi="宋体" w:eastAsia="宋体" w:cs="宋体"/>
          <w:sz w:val="24"/>
          <w:szCs w:val="24"/>
        </w:rPr>
        <w:t>呼吸训练器，按照预先设定好的方案自动加载康复训练负荷，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中途</w:t>
      </w:r>
      <w:r>
        <w:rPr>
          <w:rFonts w:hint="eastAsia" w:ascii="宋体" w:hAnsi="宋体" w:eastAsia="宋体" w:cs="宋体"/>
          <w:sz w:val="24"/>
          <w:szCs w:val="24"/>
        </w:rPr>
        <w:t>可手动调整负荷。在康复过程可以可视化管理，医生端可远程跟踪康复训练数据；</w:t>
      </w:r>
    </w:p>
    <w:p w14:paraId="575D8044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11、智能数据移动终端支持查看和打印患者当机所做全部报告，≥2种打印连接方式。</w:t>
      </w:r>
    </w:p>
    <w:p w14:paraId="66C66E77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12、安全性要求：获得国家信息安全等级保护三级认证，保护调查对象隐私，保证信息平台和所收集，信息的安全性。</w:t>
      </w:r>
    </w:p>
    <w:p w14:paraId="28F88770">
      <w:pPr>
        <w:rPr>
          <w:rFonts w:hint="eastAsia" w:ascii="宋体" w:hAnsi="宋体" w:eastAsia="宋体"/>
          <w:kern w:val="0"/>
          <w:sz w:val="24"/>
          <w:szCs w:val="24"/>
        </w:rPr>
      </w:pPr>
    </w:p>
    <w:p w14:paraId="13F5C73F">
      <w:pPr>
        <w:rPr>
          <w:rFonts w:hint="eastAsia" w:ascii="宋体" w:hAnsi="宋体" w:eastAsia="宋体"/>
          <w:kern w:val="0"/>
          <w:sz w:val="24"/>
          <w:szCs w:val="24"/>
        </w:rPr>
      </w:pPr>
    </w:p>
    <w:p w14:paraId="1DC5C88E">
      <w:pPr>
        <w:pStyle w:val="14"/>
        <w:keepNext w:val="0"/>
        <w:keepLines w:val="0"/>
        <w:widowControl w:val="0"/>
        <w:shd w:val="clear" w:color="auto" w:fill="auto"/>
        <w:bidi w:val="0"/>
        <w:spacing w:before="0" w:after="40" w:line="240" w:lineRule="auto"/>
        <w:ind w:left="0" w:leftChars="0" w:right="0" w:firstLine="0" w:firstLineChars="0"/>
        <w:jc w:val="center"/>
        <w:rPr>
          <w:b/>
          <w:bCs/>
          <w:color w:val="000000"/>
          <w:spacing w:val="0"/>
          <w:w w:val="100"/>
          <w:position w:val="0"/>
        </w:rPr>
      </w:pP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 xml:space="preserve"> </w:t>
      </w:r>
      <w:r>
        <w:rPr>
          <w:rFonts w:hint="eastAsia"/>
          <w:b/>
          <w:bCs/>
          <w:color w:val="000000"/>
          <w:spacing w:val="0"/>
          <w:w w:val="100"/>
          <w:position w:val="0"/>
          <w:lang w:val="en-US" w:eastAsia="zh-CN"/>
        </w:rPr>
        <w:t>医用</w:t>
      </w:r>
      <w:r>
        <w:rPr>
          <w:b/>
          <w:bCs/>
          <w:color w:val="000000"/>
          <w:spacing w:val="0"/>
          <w:w w:val="100"/>
          <w:position w:val="0"/>
        </w:rPr>
        <w:t>放大镜</w:t>
      </w:r>
      <w:r>
        <w:rPr>
          <w:rFonts w:hint="eastAsia"/>
          <w:b/>
          <w:bCs/>
          <w:color w:val="000000"/>
          <w:spacing w:val="0"/>
          <w:w w:val="100"/>
          <w:position w:val="0"/>
          <w:lang w:val="en-US" w:eastAsia="zh-CN"/>
        </w:rPr>
        <w:t>技术</w:t>
      </w:r>
      <w:r>
        <w:rPr>
          <w:b/>
          <w:bCs/>
          <w:color w:val="000000"/>
          <w:spacing w:val="0"/>
          <w:w w:val="100"/>
          <w:position w:val="0"/>
        </w:rPr>
        <w:t>参数</w:t>
      </w:r>
    </w:p>
    <w:p w14:paraId="768E5F92">
      <w:pPr>
        <w:pStyle w:val="14"/>
        <w:keepNext w:val="0"/>
        <w:keepLines w:val="0"/>
        <w:widowControl w:val="0"/>
        <w:shd w:val="clear" w:color="auto" w:fill="auto"/>
        <w:bidi w:val="0"/>
        <w:spacing w:before="0" w:after="40" w:line="240" w:lineRule="auto"/>
        <w:ind w:left="0" w:leftChars="0" w:right="0" w:firstLine="0" w:firstLineChars="0"/>
        <w:jc w:val="center"/>
        <w:rPr>
          <w:color w:val="000000"/>
          <w:spacing w:val="0"/>
          <w:w w:val="100"/>
          <w:position w:val="0"/>
        </w:rPr>
      </w:pPr>
    </w:p>
    <w:tbl>
      <w:tblPr>
        <w:tblStyle w:val="6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271"/>
        <w:gridCol w:w="1807"/>
        <w:gridCol w:w="1447"/>
        <w:gridCol w:w="1980"/>
        <w:gridCol w:w="2182"/>
      </w:tblGrid>
      <w:tr w14:paraId="50BE2AE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84" w:hRule="exact"/>
          <w:jc w:val="center"/>
        </w:trPr>
        <w:tc>
          <w:tcPr>
            <w:tcW w:w="227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6ED6F8D2"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firstLine="0" w:firstLineChars="0"/>
              <w:jc w:val="center"/>
              <w:rPr>
                <w:b w:val="0"/>
                <w:bCs w:val="0"/>
              </w:rPr>
            </w:pPr>
            <w:r>
              <w:rPr>
                <w:rFonts w:ascii="宋体" w:hAnsi="宋体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lang w:val="zh-TW" w:eastAsia="zh-TW" w:bidi="zh-TW"/>
              </w:rPr>
              <w:t>产品名称</w:t>
            </w: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4DB656E3"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b w:val="0"/>
                <w:bCs w:val="0"/>
              </w:rPr>
            </w:pPr>
            <w:r>
              <w:rPr>
                <w:rFonts w:ascii="宋体" w:hAnsi="宋体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lang w:val="zh-TW" w:eastAsia="zh-TW" w:bidi="zh-TW"/>
              </w:rPr>
              <w:t>型号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14B1EAFD"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b w:val="0"/>
                <w:bCs w:val="0"/>
              </w:rPr>
            </w:pPr>
            <w:r>
              <w:rPr>
                <w:rFonts w:ascii="宋体" w:hAnsi="宋体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lang w:val="zh-TW" w:eastAsia="zh-TW" w:bidi="zh-TW"/>
              </w:rPr>
              <w:t>放大倍数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280D2BDB"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firstLine="0" w:firstLineChars="0"/>
              <w:jc w:val="center"/>
              <w:rPr>
                <w:b w:val="0"/>
                <w:bCs w:val="0"/>
              </w:rPr>
            </w:pPr>
            <w:r>
              <w:rPr>
                <w:rFonts w:ascii="宋体" w:hAnsi="宋体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lang w:val="zh-TW" w:eastAsia="zh-TW" w:bidi="zh-TW"/>
              </w:rPr>
              <w:t>视野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pacing w:val="0"/>
                <w:w w:val="100"/>
                <w:position w:val="0"/>
                <w:lang w:val="en-US" w:eastAsia="en-US" w:bidi="en-US"/>
              </w:rPr>
              <w:t>@45cm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AAF14E"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b w:val="0"/>
                <w:bCs w:val="0"/>
              </w:rPr>
            </w:pPr>
            <w:r>
              <w:rPr>
                <w:rFonts w:ascii="宋体" w:hAnsi="宋体" w:eastAsia="宋体" w:cs="宋体"/>
                <w:b w:val="0"/>
                <w:bCs w:val="0"/>
                <w:color w:val="000000"/>
                <w:spacing w:val="0"/>
                <w:w w:val="100"/>
                <w:position w:val="0"/>
                <w:lang w:val="zh-TW" w:eastAsia="zh-TW" w:bidi="zh-TW"/>
              </w:rPr>
              <w:t>重量</w:t>
            </w:r>
          </w:p>
        </w:tc>
      </w:tr>
      <w:tr w14:paraId="17BA4AB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tcW w:w="2271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0B93C7CF"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firstLine="0" w:firstLineChars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lang w:val="en-US" w:eastAsia="zh-CN" w:bidi="zh-TW"/>
              </w:rPr>
              <w:t>医用</w:t>
            </w: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放大镜</w:t>
            </w: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2C0B8EC7"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firstLine="0" w:firstLineChars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Looks2500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77F75F31"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2.5 X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3F08A15C"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firstLine="0" w:firstLineChars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200mm@45cm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B818523">
            <w:pPr>
              <w:autoSpaceDE w:val="0"/>
              <w:autoSpaceDN w:val="0"/>
              <w:adjustRightInd w:val="0"/>
              <w:spacing w:line="271" w:lineRule="exact"/>
              <w:ind w:left="97" w:leftChars="0" w:right="-20" w:rightChars="0" w:firstLine="0" w:firstLineChars="0"/>
              <w:jc w:val="center"/>
            </w:pPr>
            <w:r>
              <w:rPr>
                <w:rFonts w:hint="eastAsia"/>
                <w:spacing w:val="29"/>
                <w:kern w:val="0"/>
                <w:sz w:val="22"/>
                <w:szCs w:val="22"/>
                <w:lang w:val="en-US" w:eastAsia="zh-CN"/>
              </w:rPr>
              <w:t>33</w:t>
            </w:r>
            <w:r>
              <w:rPr>
                <w:rFonts w:hint="eastAsia"/>
                <w:spacing w:val="29"/>
                <w:kern w:val="0"/>
                <w:sz w:val="22"/>
                <w:szCs w:val="22"/>
              </w:rPr>
              <w:t>.0g</w:t>
            </w:r>
          </w:p>
        </w:tc>
      </w:tr>
      <w:tr w14:paraId="6EF1D9C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tcW w:w="2271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 w14:paraId="7C0D2897">
            <w:pPr>
              <w:jc w:val="center"/>
            </w:pP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42FC604D"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firstLine="0" w:firstLineChars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Looks2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zh-TW" w:eastAsia="zh-TW" w:bidi="zh-TW"/>
              </w:rPr>
              <w:t>800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28373907"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2.8 X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4C5A87F4"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firstLine="0" w:firstLineChars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140mm@45cm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99F74C1">
            <w:pPr>
              <w:autoSpaceDE w:val="0"/>
              <w:autoSpaceDN w:val="0"/>
              <w:adjustRightInd w:val="0"/>
              <w:spacing w:line="271" w:lineRule="exact"/>
              <w:ind w:left="97" w:leftChars="0" w:right="-20" w:rightChars="0" w:firstLine="0" w:firstLineChars="0"/>
              <w:jc w:val="center"/>
            </w:pPr>
            <w:r>
              <w:rPr>
                <w:rFonts w:hint="eastAsia"/>
                <w:spacing w:val="29"/>
                <w:kern w:val="0"/>
                <w:sz w:val="22"/>
                <w:szCs w:val="22"/>
                <w:lang w:val="en-US" w:eastAsia="zh-CN"/>
              </w:rPr>
              <w:t>31.8</w:t>
            </w:r>
            <w:r>
              <w:rPr>
                <w:rFonts w:hint="eastAsia"/>
                <w:spacing w:val="29"/>
                <w:kern w:val="0"/>
                <w:sz w:val="22"/>
                <w:szCs w:val="22"/>
              </w:rPr>
              <w:t>g</w:t>
            </w:r>
          </w:p>
        </w:tc>
      </w:tr>
      <w:tr w14:paraId="3476C7E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tcW w:w="2271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 w14:paraId="67A311A0">
            <w:pPr>
              <w:jc w:val="center"/>
            </w:pP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0EB90D97"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firstLine="0" w:firstLineChars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Looks3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zh-TW" w:eastAsia="zh-TW" w:bidi="zh-TW"/>
              </w:rPr>
              <w:t>200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3970E6E7"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3.2 X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0E67A310"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firstLine="0" w:firstLineChars="0"/>
              <w:jc w:val="center"/>
            </w:pP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95mm@45cm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DA13F57">
            <w:pPr>
              <w:autoSpaceDE w:val="0"/>
              <w:autoSpaceDN w:val="0"/>
              <w:adjustRightInd w:val="0"/>
              <w:spacing w:line="269" w:lineRule="exact"/>
              <w:ind w:left="97" w:leftChars="0" w:right="-20" w:rightChars="0" w:firstLine="0" w:firstLineChars="0"/>
              <w:jc w:val="center"/>
            </w:pPr>
            <w:r>
              <w:rPr>
                <w:rFonts w:hint="eastAsia"/>
                <w:spacing w:val="29"/>
                <w:kern w:val="0"/>
                <w:sz w:val="22"/>
                <w:szCs w:val="22"/>
                <w:lang w:val="en-US" w:eastAsia="zh-CN"/>
              </w:rPr>
              <w:t>49.1</w:t>
            </w:r>
            <w:r>
              <w:rPr>
                <w:rFonts w:hint="eastAsia"/>
                <w:spacing w:val="29"/>
                <w:kern w:val="0"/>
                <w:sz w:val="22"/>
                <w:szCs w:val="22"/>
              </w:rPr>
              <w:t>g</w:t>
            </w:r>
          </w:p>
        </w:tc>
      </w:tr>
      <w:tr w14:paraId="5D9B3D5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tcW w:w="2271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 w14:paraId="26D6B22A">
            <w:pPr>
              <w:jc w:val="center"/>
            </w:pP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766EE71A"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firstLine="0" w:firstLineChars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Looks3500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35D560D4"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3.5 X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7789F98B"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firstLine="0" w:firstLineChars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100mm@45cm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DC60D5">
            <w:pPr>
              <w:autoSpaceDE w:val="0"/>
              <w:autoSpaceDN w:val="0"/>
              <w:adjustRightInd w:val="0"/>
              <w:spacing w:line="269" w:lineRule="exact"/>
              <w:ind w:left="97" w:leftChars="0" w:right="-20" w:rightChars="0" w:firstLine="0" w:firstLineChars="0"/>
              <w:jc w:val="center"/>
            </w:pPr>
            <w:r>
              <w:rPr>
                <w:rFonts w:hint="eastAsia"/>
                <w:spacing w:val="29"/>
                <w:kern w:val="0"/>
                <w:sz w:val="22"/>
                <w:szCs w:val="22"/>
                <w:lang w:val="en-US" w:eastAsia="zh-CN"/>
              </w:rPr>
              <w:t>69.1</w:t>
            </w:r>
            <w:r>
              <w:rPr>
                <w:rFonts w:hint="eastAsia"/>
                <w:spacing w:val="29"/>
                <w:kern w:val="0"/>
                <w:sz w:val="22"/>
                <w:szCs w:val="22"/>
              </w:rPr>
              <w:t>g</w:t>
            </w:r>
          </w:p>
        </w:tc>
      </w:tr>
      <w:tr w14:paraId="0B2B8E6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7" w:hRule="exact"/>
          <w:jc w:val="center"/>
        </w:trPr>
        <w:tc>
          <w:tcPr>
            <w:tcW w:w="2271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347E49B2">
            <w:pPr>
              <w:jc w:val="center"/>
            </w:pP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031139CF"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firstLine="0" w:firstLineChars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Looks5000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20940D52"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5.0 X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79611180"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firstLine="0" w:firstLineChars="0"/>
              <w:jc w:val="center"/>
            </w:pP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70mm@45cm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10CDC6">
            <w:pPr>
              <w:autoSpaceDE w:val="0"/>
              <w:autoSpaceDN w:val="0"/>
              <w:adjustRightInd w:val="0"/>
              <w:spacing w:line="269" w:lineRule="exact"/>
              <w:ind w:left="97" w:leftChars="0" w:right="-20" w:rightChars="0" w:firstLine="0" w:firstLineChars="0"/>
              <w:jc w:val="center"/>
            </w:pPr>
            <w:r>
              <w:rPr>
                <w:rFonts w:hint="eastAsia"/>
                <w:spacing w:val="29"/>
                <w:kern w:val="0"/>
                <w:sz w:val="22"/>
                <w:szCs w:val="22"/>
                <w:lang w:val="en-US" w:eastAsia="zh-CN"/>
              </w:rPr>
              <w:t>77.4</w:t>
            </w:r>
            <w:r>
              <w:rPr>
                <w:rFonts w:hint="eastAsia"/>
                <w:spacing w:val="29"/>
                <w:kern w:val="0"/>
                <w:sz w:val="22"/>
                <w:szCs w:val="22"/>
              </w:rPr>
              <w:t>g</w:t>
            </w:r>
          </w:p>
        </w:tc>
      </w:tr>
    </w:tbl>
    <w:p w14:paraId="440F68F0">
      <w:pPr>
        <w:widowControl w:val="0"/>
        <w:spacing w:after="539" w:line="1" w:lineRule="exact"/>
      </w:pPr>
    </w:p>
    <w:p w14:paraId="745F91BE">
      <w:pPr>
        <w:pStyle w:val="16"/>
        <w:keepNext w:val="0"/>
        <w:keepLines w:val="0"/>
        <w:pageBreakBefore w:val="0"/>
        <w:widowControl w:val="0"/>
        <w:shd w:val="clear" w:color="auto" w:fill="auto"/>
        <w:tabs>
          <w:tab w:val="left" w:pos="41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360" w:lineRule="auto"/>
        <w:ind w:left="0" w:right="0" w:firstLine="0"/>
        <w:jc w:val="left"/>
        <w:textAlignment w:val="auto"/>
      </w:pPr>
      <w:bookmarkStart w:id="0" w:name="bookmark0"/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1</w:t>
      </w:r>
      <w:bookmarkEnd w:id="0"/>
      <w:r>
        <w:rPr>
          <w:color w:val="000000"/>
          <w:spacing w:val="0"/>
          <w:w w:val="100"/>
          <w:position w:val="0"/>
        </w:rPr>
        <w:t>、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超</w:t>
      </w:r>
      <w:r>
        <w:rPr>
          <w:color w:val="000000"/>
          <w:spacing w:val="0"/>
          <w:w w:val="100"/>
          <w:position w:val="0"/>
        </w:rPr>
        <w:t>轻的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医用</w:t>
      </w:r>
      <w:r>
        <w:rPr>
          <w:color w:val="000000"/>
          <w:spacing w:val="0"/>
          <w:w w:val="100"/>
          <w:position w:val="0"/>
        </w:rPr>
        <w:t>放大镜，重量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最轻的约</w:t>
      </w:r>
      <w:r>
        <w:rPr>
          <w:rFonts w:hint="eastAsia" w:ascii="Times New Roman" w:hAnsi="Times New Roman" w:cs="Times New Roman"/>
          <w:color w:val="000000"/>
          <w:spacing w:val="0"/>
          <w:w w:val="100"/>
          <w:position w:val="0"/>
          <w:lang w:val="en-US" w:eastAsia="zh-CN" w:bidi="en-US"/>
        </w:rPr>
        <w:t>31.8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lang w:val="en-US" w:eastAsia="en-US" w:bidi="en-US"/>
        </w:rPr>
        <w:t>g</w:t>
      </w:r>
    </w:p>
    <w:p w14:paraId="01D93D76">
      <w:pPr>
        <w:pStyle w:val="16"/>
        <w:keepNext w:val="0"/>
        <w:keepLines w:val="0"/>
        <w:pageBreakBefore w:val="0"/>
        <w:widowControl w:val="0"/>
        <w:shd w:val="clear" w:color="auto" w:fill="auto"/>
        <w:tabs>
          <w:tab w:val="left" w:pos="41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360" w:lineRule="auto"/>
        <w:ind w:left="0" w:right="0" w:firstLine="0"/>
        <w:jc w:val="left"/>
        <w:textAlignment w:val="auto"/>
        <w:rPr>
          <w:color w:val="000000"/>
          <w:spacing w:val="0"/>
          <w:w w:val="100"/>
          <w:position w:val="0"/>
        </w:rPr>
      </w:pPr>
      <w:r>
        <w:rPr>
          <w:rFonts w:hint="eastAsia"/>
          <w:color w:val="000000"/>
          <w:spacing w:val="0"/>
          <w:w w:val="100"/>
          <w:position w:val="0"/>
        </w:rPr>
        <w:t>2、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超</w:t>
      </w:r>
      <w:r>
        <w:rPr>
          <w:rFonts w:hint="eastAsia"/>
          <w:color w:val="000000"/>
          <w:spacing w:val="0"/>
          <w:w w:val="100"/>
          <w:position w:val="0"/>
        </w:rPr>
        <w:t>大视野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，工作距离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约45cm处的最大视野约200mm</w:t>
      </w:r>
    </w:p>
    <w:p w14:paraId="75FD2A2A">
      <w:pPr>
        <w:pStyle w:val="16"/>
        <w:keepNext w:val="0"/>
        <w:keepLines w:val="0"/>
        <w:pageBreakBefore w:val="0"/>
        <w:widowControl w:val="0"/>
        <w:shd w:val="clear" w:color="auto" w:fill="auto"/>
        <w:tabs>
          <w:tab w:val="left" w:pos="41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360" w:lineRule="auto"/>
        <w:ind w:left="0" w:right="0" w:firstLine="0"/>
        <w:jc w:val="left"/>
        <w:textAlignment w:val="auto"/>
        <w:rPr>
          <w:color w:val="000000"/>
          <w:spacing w:val="0"/>
          <w:w w:val="100"/>
          <w:position w:val="0"/>
        </w:rPr>
      </w:pPr>
      <w:bookmarkStart w:id="1" w:name="bookmark2"/>
      <w:r>
        <w:rPr>
          <w:color w:val="000000"/>
          <w:spacing w:val="0"/>
          <w:w w:val="100"/>
          <w:position w:val="0"/>
        </w:rPr>
        <w:t>3</w:t>
      </w:r>
      <w:bookmarkEnd w:id="1"/>
      <w:r>
        <w:rPr>
          <w:color w:val="000000"/>
          <w:spacing w:val="0"/>
          <w:w w:val="100"/>
          <w:position w:val="0"/>
        </w:rPr>
        <w:t>、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完美景深，景深可达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15-20cm，</w:t>
      </w:r>
      <w:r>
        <w:rPr>
          <w:rFonts w:hint="eastAsia"/>
          <w:color w:val="000000"/>
          <w:spacing w:val="0"/>
          <w:w w:val="100"/>
          <w:position w:val="0"/>
        </w:rPr>
        <w:t>提供真实的色彩还原</w:t>
      </w:r>
    </w:p>
    <w:p w14:paraId="7DCCD32D">
      <w:pPr>
        <w:pStyle w:val="16"/>
        <w:keepNext w:val="0"/>
        <w:keepLines w:val="0"/>
        <w:pageBreakBefore w:val="0"/>
        <w:widowControl w:val="0"/>
        <w:shd w:val="clear" w:color="auto" w:fill="auto"/>
        <w:tabs>
          <w:tab w:val="left" w:pos="41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360" w:lineRule="auto"/>
        <w:ind w:left="0" w:right="0" w:firstLine="0"/>
        <w:jc w:val="left"/>
        <w:textAlignment w:val="auto"/>
        <w:rPr>
          <w:color w:val="000000"/>
          <w:spacing w:val="0"/>
          <w:w w:val="100"/>
          <w:position w:val="0"/>
        </w:rPr>
      </w:pPr>
      <w:bookmarkStart w:id="2" w:name="bookmark3"/>
      <w:r>
        <w:rPr>
          <w:color w:val="000000"/>
          <w:spacing w:val="0"/>
          <w:w w:val="100"/>
          <w:position w:val="0"/>
        </w:rPr>
        <w:t>4</w:t>
      </w:r>
      <w:bookmarkEnd w:id="2"/>
      <w:r>
        <w:rPr>
          <w:color w:val="000000"/>
          <w:spacing w:val="0"/>
          <w:w w:val="100"/>
          <w:position w:val="0"/>
        </w:rPr>
        <w:t>、手术视野中无丝毫变形，无手术疲劳及眩晕发生</w:t>
      </w:r>
    </w:p>
    <w:p w14:paraId="673A3CFE">
      <w:pPr>
        <w:pStyle w:val="16"/>
        <w:keepNext w:val="0"/>
        <w:keepLines w:val="0"/>
        <w:pageBreakBefore w:val="0"/>
        <w:widowControl w:val="0"/>
        <w:shd w:val="clear" w:color="auto" w:fill="auto"/>
        <w:tabs>
          <w:tab w:val="left" w:pos="41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360" w:lineRule="auto"/>
        <w:ind w:left="0" w:right="0" w:firstLine="0"/>
        <w:jc w:val="left"/>
        <w:textAlignment w:val="auto"/>
        <w:rPr>
          <w:rFonts w:hint="default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5、专人订制，工作距离300-550mm</w:t>
      </w:r>
    </w:p>
    <w:p w14:paraId="2496B713">
      <w:pPr>
        <w:pStyle w:val="16"/>
        <w:keepNext w:val="0"/>
        <w:keepLines w:val="0"/>
        <w:pageBreakBefore w:val="0"/>
        <w:widowControl w:val="0"/>
        <w:shd w:val="clear" w:color="auto" w:fill="auto"/>
        <w:tabs>
          <w:tab w:val="left" w:pos="41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360" w:lineRule="auto"/>
        <w:ind w:left="0" w:right="0" w:firstLine="0"/>
        <w:jc w:val="left"/>
        <w:textAlignment w:val="auto"/>
        <w:rPr>
          <w:rFonts w:hint="eastAsia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6、3.2倍、3.5倍、5.0倍放大镜采用开普勒棱镜专利技术，分辨率更高，视野更清晰。</w:t>
      </w:r>
    </w:p>
    <w:p w14:paraId="254414DC">
      <w:pPr>
        <w:pStyle w:val="16"/>
        <w:keepNext w:val="0"/>
        <w:keepLines w:val="0"/>
        <w:pageBreakBefore w:val="0"/>
        <w:widowControl w:val="0"/>
        <w:shd w:val="clear" w:color="auto" w:fill="auto"/>
        <w:tabs>
          <w:tab w:val="left" w:pos="41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360" w:lineRule="auto"/>
        <w:ind w:left="0" w:right="0" w:firstLine="0"/>
        <w:jc w:val="left"/>
        <w:textAlignment w:val="auto"/>
        <w:rPr>
          <w:rFonts w:hint="eastAsia"/>
          <w:color w:val="000000"/>
          <w:spacing w:val="0"/>
          <w:w w:val="100"/>
          <w:position w:val="0"/>
          <w:lang w:val="en-US" w:eastAsia="zh-CN"/>
        </w:rPr>
      </w:pPr>
    </w:p>
    <w:p w14:paraId="4A16941E">
      <w:pPr>
        <w:rPr>
          <w:rFonts w:hint="default" w:ascii="宋体" w:hAnsi="宋体" w:eastAsia="宋体"/>
          <w:kern w:val="0"/>
          <w:sz w:val="24"/>
          <w:szCs w:val="24"/>
          <w:lang w:val="en-US" w:eastAsia="zh-CN"/>
        </w:rPr>
      </w:pPr>
      <w:bookmarkStart w:id="3" w:name="_GoBack"/>
      <w:bookmarkEnd w:id="3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EB72A9"/>
    <w:multiLevelType w:val="multilevel"/>
    <w:tmpl w:val="07EB72A9"/>
    <w:lvl w:ilvl="0" w:tentative="0">
      <w:start w:val="1"/>
      <w:numFmt w:val="decimal"/>
      <w:lvlText w:val="%1."/>
      <w:lvlJc w:val="left"/>
      <w:pPr>
        <w:ind w:left="440" w:hanging="440"/>
      </w:p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1B4848F8"/>
    <w:multiLevelType w:val="multilevel"/>
    <w:tmpl w:val="1B4848F8"/>
    <w:lvl w:ilvl="0" w:tentative="0">
      <w:start w:val="1"/>
      <w:numFmt w:val="decimal"/>
      <w:lvlText w:val="%1."/>
      <w:lvlJc w:val="left"/>
      <w:pPr>
        <w:ind w:left="440" w:hanging="440"/>
      </w:p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2">
    <w:nsid w:val="67CB2A06"/>
    <w:multiLevelType w:val="multilevel"/>
    <w:tmpl w:val="67CB2A06"/>
    <w:lvl w:ilvl="0" w:tentative="0">
      <w:start w:val="1"/>
      <w:numFmt w:val="decimal"/>
      <w:lvlText w:val="%1."/>
      <w:lvlJc w:val="left"/>
      <w:pPr>
        <w:ind w:left="440" w:hanging="440"/>
      </w:p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3">
    <w:nsid w:val="72BE34FD"/>
    <w:multiLevelType w:val="multilevel"/>
    <w:tmpl w:val="72BE34FD"/>
    <w:lvl w:ilvl="0" w:tentative="0">
      <w:start w:val="1"/>
      <w:numFmt w:val="decimal"/>
      <w:lvlText w:val="%1."/>
      <w:lvlJc w:val="left"/>
      <w:pPr>
        <w:ind w:left="440" w:hanging="440"/>
      </w:p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4">
    <w:nsid w:val="79FE6A89"/>
    <w:multiLevelType w:val="multilevel"/>
    <w:tmpl w:val="79FE6A89"/>
    <w:lvl w:ilvl="0" w:tentative="0">
      <w:start w:val="1"/>
      <w:numFmt w:val="decimal"/>
      <w:lvlText w:val="%1."/>
      <w:lvlJc w:val="left"/>
      <w:pPr>
        <w:ind w:left="440" w:hanging="440"/>
      </w:p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ljNjBlMmExNTZiODY5ZTdmNzYyMWNlMGIyMDc4YWQifQ=="/>
  </w:docVars>
  <w:rsids>
    <w:rsidRoot w:val="004E1973"/>
    <w:rsid w:val="000248CA"/>
    <w:rsid w:val="00037422"/>
    <w:rsid w:val="000C7A83"/>
    <w:rsid w:val="001B6D78"/>
    <w:rsid w:val="00282F88"/>
    <w:rsid w:val="002B7F68"/>
    <w:rsid w:val="00316A4F"/>
    <w:rsid w:val="00330629"/>
    <w:rsid w:val="0034697B"/>
    <w:rsid w:val="003823D1"/>
    <w:rsid w:val="003D2B16"/>
    <w:rsid w:val="003D4959"/>
    <w:rsid w:val="004169B7"/>
    <w:rsid w:val="004302D4"/>
    <w:rsid w:val="00453045"/>
    <w:rsid w:val="00480F12"/>
    <w:rsid w:val="00485DE5"/>
    <w:rsid w:val="004C0582"/>
    <w:rsid w:val="004D39AF"/>
    <w:rsid w:val="004E1973"/>
    <w:rsid w:val="00582C04"/>
    <w:rsid w:val="005B00B4"/>
    <w:rsid w:val="005C2FD8"/>
    <w:rsid w:val="005D0FE0"/>
    <w:rsid w:val="005E6E3A"/>
    <w:rsid w:val="005F04C3"/>
    <w:rsid w:val="00614DA1"/>
    <w:rsid w:val="00620A72"/>
    <w:rsid w:val="00622D86"/>
    <w:rsid w:val="006470B8"/>
    <w:rsid w:val="006516A0"/>
    <w:rsid w:val="006939A0"/>
    <w:rsid w:val="006A1B69"/>
    <w:rsid w:val="006A270A"/>
    <w:rsid w:val="006E77D5"/>
    <w:rsid w:val="006F0994"/>
    <w:rsid w:val="00724E66"/>
    <w:rsid w:val="007352ED"/>
    <w:rsid w:val="007A5346"/>
    <w:rsid w:val="007C1420"/>
    <w:rsid w:val="007C5D6B"/>
    <w:rsid w:val="007D7800"/>
    <w:rsid w:val="007E3D35"/>
    <w:rsid w:val="00824584"/>
    <w:rsid w:val="00841D30"/>
    <w:rsid w:val="008A0A21"/>
    <w:rsid w:val="008B7C56"/>
    <w:rsid w:val="008C1512"/>
    <w:rsid w:val="00920487"/>
    <w:rsid w:val="00965DDB"/>
    <w:rsid w:val="00973A28"/>
    <w:rsid w:val="00973C9B"/>
    <w:rsid w:val="009B3C6E"/>
    <w:rsid w:val="009D3277"/>
    <w:rsid w:val="00A141BA"/>
    <w:rsid w:val="00A15B62"/>
    <w:rsid w:val="00A54869"/>
    <w:rsid w:val="00AB17A9"/>
    <w:rsid w:val="00B05CEC"/>
    <w:rsid w:val="00B125AC"/>
    <w:rsid w:val="00B62BB2"/>
    <w:rsid w:val="00B97F2A"/>
    <w:rsid w:val="00BB493A"/>
    <w:rsid w:val="00BD1CD4"/>
    <w:rsid w:val="00C37C63"/>
    <w:rsid w:val="00C60B3C"/>
    <w:rsid w:val="00CA3D28"/>
    <w:rsid w:val="00CD152C"/>
    <w:rsid w:val="00CD34EA"/>
    <w:rsid w:val="00CE20C6"/>
    <w:rsid w:val="00CF3279"/>
    <w:rsid w:val="00D45DA9"/>
    <w:rsid w:val="00D60FA8"/>
    <w:rsid w:val="00D71D18"/>
    <w:rsid w:val="00D75947"/>
    <w:rsid w:val="00D8013B"/>
    <w:rsid w:val="00D826F6"/>
    <w:rsid w:val="00DC161E"/>
    <w:rsid w:val="00E02D57"/>
    <w:rsid w:val="00E0691D"/>
    <w:rsid w:val="00E279FD"/>
    <w:rsid w:val="00E70C3A"/>
    <w:rsid w:val="00E84D3F"/>
    <w:rsid w:val="00E96CA2"/>
    <w:rsid w:val="00EF105B"/>
    <w:rsid w:val="00EF649B"/>
    <w:rsid w:val="00F113FD"/>
    <w:rsid w:val="00F1247D"/>
    <w:rsid w:val="00F24B34"/>
    <w:rsid w:val="00FD3134"/>
    <w:rsid w:val="00FD536C"/>
    <w:rsid w:val="04242EBA"/>
    <w:rsid w:val="0681603F"/>
    <w:rsid w:val="0711677F"/>
    <w:rsid w:val="088B39E1"/>
    <w:rsid w:val="0C444F56"/>
    <w:rsid w:val="0D3B2981"/>
    <w:rsid w:val="165175FA"/>
    <w:rsid w:val="174C4F41"/>
    <w:rsid w:val="17DE663C"/>
    <w:rsid w:val="180F24D8"/>
    <w:rsid w:val="1A98319A"/>
    <w:rsid w:val="1D6E3E6F"/>
    <w:rsid w:val="282D4AEA"/>
    <w:rsid w:val="2B100B1C"/>
    <w:rsid w:val="363A42AF"/>
    <w:rsid w:val="39320254"/>
    <w:rsid w:val="3A0A2441"/>
    <w:rsid w:val="415E631A"/>
    <w:rsid w:val="41D035E5"/>
    <w:rsid w:val="4A8F3E32"/>
    <w:rsid w:val="4CB4635D"/>
    <w:rsid w:val="4EAD187E"/>
    <w:rsid w:val="504C7DAD"/>
    <w:rsid w:val="574301D7"/>
    <w:rsid w:val="5D3B163D"/>
    <w:rsid w:val="5DAC384B"/>
    <w:rsid w:val="660E6ED8"/>
    <w:rsid w:val="6E6B4DDF"/>
    <w:rsid w:val="75543B4F"/>
    <w:rsid w:val="76605D02"/>
    <w:rsid w:val="7976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4"/>
    <w:basedOn w:val="1"/>
    <w:next w:val="1"/>
    <w:qFormat/>
    <w:uiPriority w:val="0"/>
    <w:pPr>
      <w:tabs>
        <w:tab w:val="left" w:pos="2155"/>
      </w:tabs>
      <w:adjustRightInd w:val="0"/>
      <w:spacing w:before="120" w:line="360" w:lineRule="auto"/>
      <w:ind w:left="2155" w:hanging="1078"/>
      <w:textAlignment w:val="baseline"/>
      <w:outlineLvl w:val="3"/>
    </w:pPr>
    <w:rPr>
      <w:rFonts w:ascii="Arial" w:eastAsia="黑体"/>
      <w:kern w:val="0"/>
      <w:sz w:val="28"/>
      <w:szCs w:val="20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paragraph" w:customStyle="1" w:styleId="9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  <w:szCs w:val="24"/>
    </w:rPr>
  </w:style>
  <w:style w:type="character" w:customStyle="1" w:styleId="10">
    <w:name w:val="页眉 字符"/>
    <w:basedOn w:val="7"/>
    <w:link w:val="5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2">
    <w:name w:val="正文 A"/>
    <w:qFormat/>
    <w:uiPriority w:val="0"/>
    <w:pPr>
      <w:widowControl w:val="0"/>
      <w:jc w:val="both"/>
    </w:pPr>
    <w:rPr>
      <w:rFonts w:hint="eastAsia" w:ascii="Arial Unicode MS" w:hAnsi="Arial Unicode MS" w:eastAsia="Times New Roman" w:cs="Arial Unicode MS"/>
      <w:color w:val="000000"/>
      <w:kern w:val="2"/>
      <w:sz w:val="21"/>
      <w:szCs w:val="21"/>
      <w:u w:color="000000"/>
      <w:lang w:val="en-US" w:eastAsia="zh-CN" w:bidi="ar-SA"/>
    </w:rPr>
  </w:style>
  <w:style w:type="table" w:customStyle="1" w:styleId="13">
    <w:name w:val="Table Normal"/>
    <w:qFormat/>
    <w:uiPriority w:val="0"/>
    <w:rPr>
      <w:rFonts w:ascii="Times New Roma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Body text|2"/>
    <w:basedOn w:val="1"/>
    <w:qFormat/>
    <w:uiPriority w:val="0"/>
    <w:pPr>
      <w:widowControl w:val="0"/>
      <w:shd w:val="clear" w:color="auto" w:fill="auto"/>
      <w:spacing w:after="390"/>
      <w:ind w:left="52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15">
    <w:name w:val="Other|1"/>
    <w:basedOn w:val="1"/>
    <w:qFormat/>
    <w:uiPriority w:val="0"/>
    <w:pPr>
      <w:widowControl w:val="0"/>
      <w:shd w:val="clear" w:color="auto" w:fill="auto"/>
      <w:ind w:firstLine="280"/>
    </w:pPr>
    <w:rPr>
      <w:sz w:val="22"/>
      <w:szCs w:val="22"/>
      <w:u w:val="none"/>
      <w:shd w:val="clear" w:color="auto" w:fill="auto"/>
    </w:rPr>
  </w:style>
  <w:style w:type="paragraph" w:customStyle="1" w:styleId="16">
    <w:name w:val="Body text|1"/>
    <w:basedOn w:val="1"/>
    <w:qFormat/>
    <w:uiPriority w:val="0"/>
    <w:pPr>
      <w:widowControl w:val="0"/>
      <w:shd w:val="clear" w:color="auto" w:fill="auto"/>
      <w:spacing w:after="18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2035</Words>
  <Characters>2422</Characters>
  <Lines>8</Lines>
  <Paragraphs>2</Paragraphs>
  <TotalTime>1</TotalTime>
  <ScaleCrop>false</ScaleCrop>
  <LinksUpToDate>false</LinksUpToDate>
  <CharactersWithSpaces>2478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2023-06-27T03:25:00Z</dcterms:created>
  <dc:creator>nnaj2016@163.com</dc:creator>
  <cp:lastModifiedBy>晓岚</cp:lastModifiedBy>
  <cp:lastPrinted>2023-01-04T02:14:00Z</cp:lastPrinted>
  <dcterms:modified xsi:type="dcterms:W3CDTF">2025-05-22T01:07:49Z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2DFBCEFCD2864611A25241A72000366F_13</vt:lpwstr>
  </property>
  <property fmtid="{D5CDD505-2E9C-101B-9397-08002B2CF9AE}" pid="4" name="KSOTemplateDocerSaveRecord">
    <vt:lpwstr>eyJoZGlkIjoiYjdlYjUwMDM5MDYwOTNmOTk2MWZkOTNhYzAyNDc4OTMiLCJ1c2VySWQiOiI0NzI0MzMyODYifQ==</vt:lpwstr>
  </property>
</Properties>
</file>